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CCC" w:rsidRDefault="00E07571" w:rsidP="00E07571">
      <w:pPr>
        <w:jc w:val="center"/>
        <w:rPr>
          <w:b/>
          <w:sz w:val="22"/>
          <w:szCs w:val="22"/>
          <w:lang w:val="uk-UA"/>
        </w:rPr>
      </w:pPr>
      <w:r w:rsidRPr="00CD286C">
        <w:rPr>
          <w:b/>
          <w:sz w:val="22"/>
          <w:szCs w:val="22"/>
          <w:lang w:val="uk-UA"/>
        </w:rPr>
        <w:t xml:space="preserve">ПОВІДОМЛЕННЯ ПРО ПРОВЕДЕННЯ РІЧНИХ ЗАГАЛЬНИХ ЗБОРІВ АКЦІОНЕРІВ </w:t>
      </w:r>
    </w:p>
    <w:p w:rsidR="00E07571" w:rsidRPr="00CD286C" w:rsidRDefault="00E07571" w:rsidP="00E07571">
      <w:pPr>
        <w:jc w:val="center"/>
        <w:rPr>
          <w:b/>
          <w:sz w:val="22"/>
          <w:szCs w:val="22"/>
          <w:lang w:val="uk-UA"/>
        </w:rPr>
      </w:pPr>
      <w:r w:rsidRPr="00CD286C">
        <w:rPr>
          <w:b/>
          <w:sz w:val="22"/>
          <w:szCs w:val="22"/>
          <w:lang w:val="uk-UA"/>
        </w:rPr>
        <w:t xml:space="preserve">ПРИВАТНОГО АКЦІОНЕРНОГО </w:t>
      </w:r>
      <w:r w:rsidRPr="00CB5E2B">
        <w:rPr>
          <w:b/>
          <w:sz w:val="22"/>
          <w:szCs w:val="22"/>
          <w:lang w:val="uk-UA"/>
        </w:rPr>
        <w:t>ТОВАРИСТВА «</w:t>
      </w:r>
      <w:r w:rsidR="000274C5" w:rsidRPr="00CB5E2B">
        <w:rPr>
          <w:b/>
          <w:sz w:val="22"/>
          <w:szCs w:val="22"/>
          <w:lang w:val="uk-UA"/>
        </w:rPr>
        <w:t>СУМСЬКА АВТОБАЗА №1</w:t>
      </w:r>
      <w:r w:rsidRPr="00CB5E2B">
        <w:rPr>
          <w:b/>
          <w:sz w:val="22"/>
          <w:szCs w:val="22"/>
          <w:lang w:val="uk-UA"/>
        </w:rPr>
        <w:t>»</w:t>
      </w:r>
    </w:p>
    <w:p w:rsidR="00E07571" w:rsidRPr="00CD286C" w:rsidRDefault="00E07571" w:rsidP="00B9237A">
      <w:pPr>
        <w:jc w:val="both"/>
        <w:rPr>
          <w:b/>
          <w:sz w:val="22"/>
          <w:szCs w:val="22"/>
          <w:lang w:val="uk-UA"/>
        </w:rPr>
      </w:pPr>
    </w:p>
    <w:p w:rsidR="00251204" w:rsidRPr="00CD286C" w:rsidRDefault="00B9237A" w:rsidP="00B9237A">
      <w:pPr>
        <w:jc w:val="both"/>
        <w:rPr>
          <w:sz w:val="22"/>
          <w:szCs w:val="22"/>
          <w:lang w:val="uk-UA"/>
        </w:rPr>
      </w:pPr>
      <w:r w:rsidRPr="00CD286C">
        <w:rPr>
          <w:b/>
          <w:sz w:val="22"/>
          <w:szCs w:val="22"/>
          <w:lang w:val="uk-UA"/>
        </w:rPr>
        <w:t>Повне найменування та місцезнаходження товариства:</w:t>
      </w:r>
      <w:r w:rsidRPr="00CD286C">
        <w:rPr>
          <w:sz w:val="22"/>
          <w:szCs w:val="22"/>
          <w:lang w:val="uk-UA"/>
        </w:rPr>
        <w:t xml:space="preserve"> </w:t>
      </w:r>
      <w:r w:rsidR="00251204" w:rsidRPr="00CD286C">
        <w:rPr>
          <w:sz w:val="22"/>
          <w:szCs w:val="22"/>
          <w:lang w:val="uk-UA"/>
        </w:rPr>
        <w:t>ПРИВАТНЕ АКЦІОНЕРНЕ ТОВАРИСТВО</w:t>
      </w:r>
      <w:r w:rsidR="00B36FDB" w:rsidRPr="00CD286C">
        <w:rPr>
          <w:sz w:val="22"/>
          <w:szCs w:val="22"/>
          <w:lang w:val="uk-UA"/>
        </w:rPr>
        <w:t xml:space="preserve"> </w:t>
      </w:r>
      <w:r w:rsidR="00251204" w:rsidRPr="00CD286C">
        <w:rPr>
          <w:sz w:val="22"/>
          <w:szCs w:val="22"/>
          <w:lang w:val="uk-UA"/>
        </w:rPr>
        <w:t>"</w:t>
      </w:r>
      <w:r w:rsidR="000274C5" w:rsidRPr="00CD286C">
        <w:rPr>
          <w:sz w:val="22"/>
          <w:szCs w:val="22"/>
          <w:lang w:val="uk-UA"/>
        </w:rPr>
        <w:t>СУМСЬКА АВТОБАЗА №1</w:t>
      </w:r>
      <w:r w:rsidR="00251204" w:rsidRPr="00CD286C">
        <w:rPr>
          <w:sz w:val="22"/>
          <w:szCs w:val="22"/>
          <w:lang w:val="uk-UA"/>
        </w:rPr>
        <w:t>"</w:t>
      </w:r>
      <w:r w:rsidRPr="00CD286C">
        <w:rPr>
          <w:sz w:val="22"/>
          <w:szCs w:val="22"/>
          <w:lang w:val="uk-UA"/>
        </w:rPr>
        <w:t xml:space="preserve"> </w:t>
      </w:r>
      <w:r w:rsidR="00251204" w:rsidRPr="00CD286C">
        <w:rPr>
          <w:sz w:val="22"/>
          <w:szCs w:val="22"/>
          <w:lang w:val="uk-UA"/>
        </w:rPr>
        <w:t xml:space="preserve">(код ЄДРПОУ </w:t>
      </w:r>
      <w:r w:rsidR="00CD286C" w:rsidRPr="00CD286C">
        <w:rPr>
          <w:sz w:val="22"/>
          <w:szCs w:val="22"/>
          <w:lang w:val="uk-UA"/>
        </w:rPr>
        <w:t>05290570</w:t>
      </w:r>
      <w:r w:rsidR="00251204" w:rsidRPr="00CD286C">
        <w:rPr>
          <w:sz w:val="22"/>
          <w:szCs w:val="22"/>
          <w:lang w:val="uk-UA"/>
        </w:rPr>
        <w:t xml:space="preserve">, місцезнаходження: </w:t>
      </w:r>
      <w:r w:rsidR="000274C5" w:rsidRPr="00CD286C">
        <w:rPr>
          <w:sz w:val="22"/>
          <w:szCs w:val="22"/>
          <w:lang w:val="uk-UA"/>
        </w:rPr>
        <w:t xml:space="preserve">40007 м. Суми, вул. </w:t>
      </w:r>
      <w:r w:rsidR="00097936" w:rsidRPr="005B0645">
        <w:rPr>
          <w:sz w:val="22"/>
          <w:szCs w:val="22"/>
          <w:lang w:val="uk-UA"/>
        </w:rPr>
        <w:t>ІВАНА ПІДДУБНОГО</w:t>
      </w:r>
      <w:r w:rsidR="000274C5" w:rsidRPr="00CD286C">
        <w:rPr>
          <w:sz w:val="22"/>
          <w:szCs w:val="22"/>
          <w:lang w:val="uk-UA"/>
        </w:rPr>
        <w:t xml:space="preserve">, 16 </w:t>
      </w:r>
      <w:r w:rsidRPr="00CD286C">
        <w:rPr>
          <w:sz w:val="22"/>
          <w:szCs w:val="22"/>
          <w:lang w:val="uk-UA"/>
        </w:rPr>
        <w:t>(надалі – Товариство).</w:t>
      </w:r>
    </w:p>
    <w:p w:rsidR="00E409BC" w:rsidRPr="002D3A84" w:rsidRDefault="00E409BC" w:rsidP="00B9237A">
      <w:pPr>
        <w:jc w:val="both"/>
        <w:rPr>
          <w:sz w:val="10"/>
          <w:szCs w:val="10"/>
          <w:lang w:val="uk-UA"/>
        </w:rPr>
      </w:pPr>
    </w:p>
    <w:p w:rsidR="00251204" w:rsidRPr="00CD286C" w:rsidRDefault="00B9237A" w:rsidP="00B9237A">
      <w:pPr>
        <w:jc w:val="both"/>
        <w:rPr>
          <w:sz w:val="22"/>
          <w:szCs w:val="22"/>
          <w:lang w:val="uk-UA"/>
        </w:rPr>
      </w:pPr>
      <w:r w:rsidRPr="00CD286C">
        <w:rPr>
          <w:b/>
          <w:sz w:val="22"/>
          <w:szCs w:val="22"/>
          <w:lang w:val="uk-UA"/>
        </w:rPr>
        <w:t>Дата, час та місце (із зазначенням номера кімнати, офісу або залу, куди мають прибути акціонери) проведення загальних зборів:</w:t>
      </w:r>
      <w:r w:rsidR="00251204" w:rsidRPr="00CD286C">
        <w:rPr>
          <w:sz w:val="22"/>
          <w:szCs w:val="22"/>
          <w:lang w:val="uk-UA"/>
        </w:rPr>
        <w:t xml:space="preserve"> </w:t>
      </w:r>
      <w:r w:rsidR="009F0B85" w:rsidRPr="00CD286C">
        <w:rPr>
          <w:sz w:val="22"/>
          <w:szCs w:val="22"/>
          <w:lang w:val="uk-UA"/>
        </w:rPr>
        <w:t>річн</w:t>
      </w:r>
      <w:r w:rsidRPr="00CD286C">
        <w:rPr>
          <w:sz w:val="22"/>
          <w:szCs w:val="22"/>
          <w:lang w:val="uk-UA"/>
        </w:rPr>
        <w:t>і</w:t>
      </w:r>
      <w:r w:rsidR="009F0B85" w:rsidRPr="00CD286C">
        <w:rPr>
          <w:sz w:val="22"/>
          <w:szCs w:val="22"/>
          <w:lang w:val="uk-UA"/>
        </w:rPr>
        <w:t xml:space="preserve"> </w:t>
      </w:r>
      <w:r w:rsidR="00251204" w:rsidRPr="00CD286C">
        <w:rPr>
          <w:sz w:val="22"/>
          <w:szCs w:val="22"/>
          <w:lang w:val="uk-UA"/>
        </w:rPr>
        <w:t>загальн</w:t>
      </w:r>
      <w:r w:rsidRPr="00CD286C">
        <w:rPr>
          <w:sz w:val="22"/>
          <w:szCs w:val="22"/>
          <w:lang w:val="uk-UA"/>
        </w:rPr>
        <w:t>і</w:t>
      </w:r>
      <w:r w:rsidR="00251204" w:rsidRPr="00CD286C">
        <w:rPr>
          <w:sz w:val="22"/>
          <w:szCs w:val="22"/>
          <w:lang w:val="uk-UA"/>
        </w:rPr>
        <w:t xml:space="preserve"> збор</w:t>
      </w:r>
      <w:r w:rsidRPr="00CD286C">
        <w:rPr>
          <w:sz w:val="22"/>
          <w:szCs w:val="22"/>
          <w:lang w:val="uk-UA"/>
        </w:rPr>
        <w:t>и</w:t>
      </w:r>
      <w:r w:rsidR="00251204" w:rsidRPr="00CD286C">
        <w:rPr>
          <w:sz w:val="22"/>
          <w:szCs w:val="22"/>
          <w:lang w:val="uk-UA"/>
        </w:rPr>
        <w:t xml:space="preserve"> акціонерів Товариства, відбудуться </w:t>
      </w:r>
      <w:r w:rsidR="00F01735" w:rsidRPr="00CD286C">
        <w:rPr>
          <w:sz w:val="22"/>
          <w:szCs w:val="22"/>
          <w:lang w:val="uk-UA"/>
        </w:rPr>
        <w:t>«</w:t>
      </w:r>
      <w:r w:rsidR="000274C5" w:rsidRPr="00CD286C">
        <w:rPr>
          <w:sz w:val="22"/>
          <w:szCs w:val="22"/>
          <w:lang w:val="uk-UA"/>
        </w:rPr>
        <w:t>30</w:t>
      </w:r>
      <w:r w:rsidR="00F01735" w:rsidRPr="00CD286C">
        <w:rPr>
          <w:sz w:val="22"/>
          <w:szCs w:val="22"/>
          <w:lang w:val="uk-UA"/>
        </w:rPr>
        <w:t>»</w:t>
      </w:r>
      <w:r w:rsidR="00254C45" w:rsidRPr="00CD286C">
        <w:rPr>
          <w:sz w:val="22"/>
          <w:szCs w:val="22"/>
          <w:lang w:val="uk-UA"/>
        </w:rPr>
        <w:t xml:space="preserve"> квітня</w:t>
      </w:r>
      <w:r w:rsidR="00E22B9A" w:rsidRPr="00CD286C">
        <w:rPr>
          <w:sz w:val="22"/>
          <w:szCs w:val="22"/>
          <w:lang w:val="uk-UA"/>
        </w:rPr>
        <w:t xml:space="preserve"> </w:t>
      </w:r>
      <w:r w:rsidR="00251204" w:rsidRPr="00CD286C">
        <w:rPr>
          <w:sz w:val="22"/>
          <w:szCs w:val="22"/>
          <w:lang w:val="uk-UA"/>
        </w:rPr>
        <w:t>20</w:t>
      </w:r>
      <w:r w:rsidR="005B0645">
        <w:rPr>
          <w:sz w:val="22"/>
          <w:szCs w:val="22"/>
          <w:lang w:val="uk-UA"/>
        </w:rPr>
        <w:t>21</w:t>
      </w:r>
      <w:r w:rsidR="00251204" w:rsidRPr="00CD286C">
        <w:rPr>
          <w:sz w:val="22"/>
          <w:szCs w:val="22"/>
          <w:lang w:val="uk-UA"/>
        </w:rPr>
        <w:t xml:space="preserve"> року о </w:t>
      </w:r>
      <w:r w:rsidR="00254C45" w:rsidRPr="00CD286C">
        <w:rPr>
          <w:sz w:val="22"/>
          <w:szCs w:val="22"/>
          <w:lang w:val="uk-UA"/>
        </w:rPr>
        <w:t>10</w:t>
      </w:r>
      <w:r w:rsidR="00251204" w:rsidRPr="00CD286C">
        <w:rPr>
          <w:sz w:val="22"/>
          <w:szCs w:val="22"/>
          <w:lang w:val="uk-UA"/>
        </w:rPr>
        <w:t xml:space="preserve"> годині 00 хвилин за адресою:</w:t>
      </w:r>
      <w:r w:rsidR="003505F0" w:rsidRPr="00CD286C">
        <w:rPr>
          <w:sz w:val="22"/>
          <w:szCs w:val="22"/>
          <w:lang w:val="uk-UA"/>
        </w:rPr>
        <w:t xml:space="preserve"> </w:t>
      </w:r>
      <w:r w:rsidR="000274C5" w:rsidRPr="00CD286C">
        <w:rPr>
          <w:sz w:val="22"/>
          <w:szCs w:val="22"/>
          <w:lang w:val="uk-UA"/>
        </w:rPr>
        <w:t xml:space="preserve">40007 м. Суми, вул. </w:t>
      </w:r>
      <w:r w:rsidR="005B0645" w:rsidRPr="005B0645">
        <w:rPr>
          <w:sz w:val="22"/>
          <w:szCs w:val="22"/>
          <w:lang w:val="uk-UA"/>
        </w:rPr>
        <w:t>ІВАНА ПІДДУБНОГО, будинок 16</w:t>
      </w:r>
      <w:r w:rsidR="000274C5" w:rsidRPr="00CD286C">
        <w:rPr>
          <w:sz w:val="22"/>
          <w:szCs w:val="22"/>
          <w:lang w:val="uk-UA"/>
        </w:rPr>
        <w:t>, кім.</w:t>
      </w:r>
      <w:r w:rsidR="002D3A84">
        <w:rPr>
          <w:sz w:val="22"/>
          <w:szCs w:val="22"/>
          <w:lang w:val="uk-UA"/>
        </w:rPr>
        <w:t>№</w:t>
      </w:r>
      <w:r w:rsidR="000274C5" w:rsidRPr="00CD286C">
        <w:rPr>
          <w:sz w:val="22"/>
          <w:szCs w:val="22"/>
          <w:lang w:val="uk-UA"/>
        </w:rPr>
        <w:t>5.</w:t>
      </w:r>
    </w:p>
    <w:p w:rsidR="00E409BC" w:rsidRPr="002D3A84" w:rsidRDefault="00E409BC" w:rsidP="00B9237A">
      <w:pPr>
        <w:jc w:val="both"/>
        <w:rPr>
          <w:sz w:val="10"/>
          <w:szCs w:val="10"/>
          <w:lang w:val="uk-UA"/>
        </w:rPr>
      </w:pPr>
    </w:p>
    <w:p w:rsidR="00251204" w:rsidRPr="00CD286C" w:rsidRDefault="00B9237A" w:rsidP="00660D12">
      <w:pPr>
        <w:jc w:val="both"/>
        <w:rPr>
          <w:sz w:val="22"/>
          <w:szCs w:val="22"/>
          <w:lang w:val="uk-UA"/>
        </w:rPr>
      </w:pPr>
      <w:r w:rsidRPr="00CD286C">
        <w:rPr>
          <w:b/>
          <w:sz w:val="22"/>
          <w:szCs w:val="22"/>
          <w:lang w:val="uk-UA"/>
        </w:rPr>
        <w:t>Час початку і закінчення реєстрації акціонерів для участі у загальних зборах:</w:t>
      </w:r>
      <w:r w:rsidRPr="00CD286C">
        <w:rPr>
          <w:sz w:val="22"/>
          <w:szCs w:val="22"/>
          <w:lang w:val="uk-UA"/>
        </w:rPr>
        <w:t xml:space="preserve"> р</w:t>
      </w:r>
      <w:r w:rsidR="00251204" w:rsidRPr="00CD286C">
        <w:rPr>
          <w:sz w:val="22"/>
          <w:szCs w:val="22"/>
          <w:lang w:val="uk-UA"/>
        </w:rPr>
        <w:t xml:space="preserve">еєстрація акціонерів </w:t>
      </w:r>
      <w:r w:rsidR="00325AE6" w:rsidRPr="00CD286C">
        <w:rPr>
          <w:sz w:val="22"/>
          <w:szCs w:val="22"/>
          <w:lang w:val="uk-UA"/>
        </w:rPr>
        <w:t xml:space="preserve">            </w:t>
      </w:r>
      <w:r w:rsidR="00251204" w:rsidRPr="00CD286C">
        <w:rPr>
          <w:sz w:val="22"/>
          <w:szCs w:val="22"/>
          <w:lang w:val="uk-UA"/>
        </w:rPr>
        <w:t xml:space="preserve">(їх представників) для участі у </w:t>
      </w:r>
      <w:r w:rsidR="00F5467B" w:rsidRPr="00CD286C">
        <w:rPr>
          <w:sz w:val="22"/>
          <w:szCs w:val="22"/>
          <w:lang w:val="uk-UA"/>
        </w:rPr>
        <w:t xml:space="preserve">річних </w:t>
      </w:r>
      <w:r w:rsidR="00251204" w:rsidRPr="00CD286C">
        <w:rPr>
          <w:sz w:val="22"/>
          <w:szCs w:val="22"/>
          <w:lang w:val="uk-UA"/>
        </w:rPr>
        <w:t xml:space="preserve">загальних зборах відбудеться </w:t>
      </w:r>
      <w:r w:rsidR="00F01735" w:rsidRPr="00CD286C">
        <w:rPr>
          <w:sz w:val="22"/>
          <w:szCs w:val="22"/>
          <w:lang w:val="uk-UA"/>
        </w:rPr>
        <w:t>«</w:t>
      </w:r>
      <w:r w:rsidR="000274C5" w:rsidRPr="00CD286C">
        <w:rPr>
          <w:sz w:val="22"/>
          <w:szCs w:val="22"/>
          <w:lang w:val="uk-UA"/>
        </w:rPr>
        <w:t>30</w:t>
      </w:r>
      <w:r w:rsidR="00F01735" w:rsidRPr="00CD286C">
        <w:rPr>
          <w:sz w:val="22"/>
          <w:szCs w:val="22"/>
          <w:lang w:val="uk-UA"/>
        </w:rPr>
        <w:t xml:space="preserve">» квітня </w:t>
      </w:r>
      <w:r w:rsidR="00254C45" w:rsidRPr="00CD286C">
        <w:rPr>
          <w:sz w:val="22"/>
          <w:szCs w:val="22"/>
          <w:lang w:val="uk-UA"/>
        </w:rPr>
        <w:t>20</w:t>
      </w:r>
      <w:r w:rsidR="005B0645">
        <w:rPr>
          <w:sz w:val="22"/>
          <w:szCs w:val="22"/>
          <w:lang w:val="uk-UA"/>
        </w:rPr>
        <w:t>21</w:t>
      </w:r>
      <w:r w:rsidR="00251204" w:rsidRPr="00CD286C">
        <w:rPr>
          <w:sz w:val="22"/>
          <w:szCs w:val="22"/>
          <w:lang w:val="uk-UA"/>
        </w:rPr>
        <w:t xml:space="preserve"> року з </w:t>
      </w:r>
      <w:r w:rsidR="006E4664" w:rsidRPr="00CD286C">
        <w:rPr>
          <w:sz w:val="22"/>
          <w:szCs w:val="22"/>
          <w:lang w:val="uk-UA"/>
        </w:rPr>
        <w:t>0</w:t>
      </w:r>
      <w:r w:rsidR="00254C45" w:rsidRPr="00CD286C">
        <w:rPr>
          <w:sz w:val="22"/>
          <w:szCs w:val="22"/>
          <w:lang w:val="uk-UA"/>
        </w:rPr>
        <w:t>9</w:t>
      </w:r>
      <w:r w:rsidR="00251204" w:rsidRPr="00CD286C">
        <w:rPr>
          <w:sz w:val="22"/>
          <w:szCs w:val="22"/>
          <w:lang w:val="uk-UA"/>
        </w:rPr>
        <w:t xml:space="preserve"> години 00 хвилин до</w:t>
      </w:r>
      <w:r w:rsidR="00254C45" w:rsidRPr="00CD286C">
        <w:rPr>
          <w:sz w:val="22"/>
          <w:szCs w:val="22"/>
          <w:lang w:val="uk-UA"/>
        </w:rPr>
        <w:t xml:space="preserve"> </w:t>
      </w:r>
      <w:r w:rsidR="006E4664" w:rsidRPr="00CD286C">
        <w:rPr>
          <w:sz w:val="22"/>
          <w:szCs w:val="22"/>
          <w:lang w:val="uk-UA"/>
        </w:rPr>
        <w:t>0</w:t>
      </w:r>
      <w:r w:rsidR="00254C45" w:rsidRPr="00CD286C">
        <w:rPr>
          <w:sz w:val="22"/>
          <w:szCs w:val="22"/>
          <w:lang w:val="uk-UA"/>
        </w:rPr>
        <w:t>9</w:t>
      </w:r>
      <w:r w:rsidR="00251204" w:rsidRPr="00CD286C">
        <w:rPr>
          <w:sz w:val="22"/>
          <w:szCs w:val="22"/>
          <w:lang w:val="uk-UA"/>
        </w:rPr>
        <w:t xml:space="preserve"> години </w:t>
      </w:r>
      <w:r w:rsidR="00254C45" w:rsidRPr="00CD286C">
        <w:rPr>
          <w:sz w:val="22"/>
          <w:szCs w:val="22"/>
          <w:lang w:val="uk-UA"/>
        </w:rPr>
        <w:t>45</w:t>
      </w:r>
      <w:r w:rsidR="00251204" w:rsidRPr="00CD286C">
        <w:rPr>
          <w:sz w:val="22"/>
          <w:szCs w:val="22"/>
          <w:lang w:val="uk-UA"/>
        </w:rPr>
        <w:t xml:space="preserve"> хвилин за місцем проведення </w:t>
      </w:r>
      <w:r w:rsidR="00AB5A70" w:rsidRPr="00CD286C">
        <w:rPr>
          <w:sz w:val="22"/>
          <w:szCs w:val="22"/>
          <w:lang w:val="uk-UA"/>
        </w:rPr>
        <w:t xml:space="preserve">загальних </w:t>
      </w:r>
      <w:r w:rsidR="00251204" w:rsidRPr="00CD286C">
        <w:rPr>
          <w:sz w:val="22"/>
          <w:szCs w:val="22"/>
          <w:lang w:val="uk-UA"/>
        </w:rPr>
        <w:t>зборів</w:t>
      </w:r>
      <w:r w:rsidR="00351BF5" w:rsidRPr="00CD286C">
        <w:rPr>
          <w:sz w:val="22"/>
          <w:szCs w:val="22"/>
          <w:lang w:val="uk-UA"/>
        </w:rPr>
        <w:t xml:space="preserve"> акціонерів</w:t>
      </w:r>
      <w:r w:rsidR="00251204" w:rsidRPr="00CD286C">
        <w:rPr>
          <w:sz w:val="22"/>
          <w:szCs w:val="22"/>
          <w:lang w:val="uk-UA"/>
        </w:rPr>
        <w:t>.</w:t>
      </w:r>
    </w:p>
    <w:p w:rsidR="00E409BC" w:rsidRPr="002D3A84" w:rsidRDefault="00E409BC" w:rsidP="00660D12">
      <w:pPr>
        <w:jc w:val="both"/>
        <w:rPr>
          <w:sz w:val="10"/>
          <w:szCs w:val="10"/>
          <w:lang w:val="uk-UA"/>
        </w:rPr>
      </w:pPr>
    </w:p>
    <w:p w:rsidR="00351BF5" w:rsidRPr="00CD286C" w:rsidRDefault="00351BF5" w:rsidP="00660D12">
      <w:pPr>
        <w:jc w:val="both"/>
        <w:rPr>
          <w:sz w:val="22"/>
          <w:szCs w:val="22"/>
          <w:lang w:val="uk-UA"/>
        </w:rPr>
      </w:pPr>
      <w:r w:rsidRPr="00CD286C">
        <w:rPr>
          <w:b/>
          <w:sz w:val="22"/>
          <w:szCs w:val="22"/>
          <w:lang w:val="uk-UA"/>
        </w:rPr>
        <w:t xml:space="preserve">Дата складення переліку акціонерів, які мають право на участь у загальних зборах: </w:t>
      </w:r>
      <w:r w:rsidRPr="00CD286C">
        <w:rPr>
          <w:sz w:val="22"/>
          <w:szCs w:val="22"/>
          <w:lang w:val="uk-UA"/>
        </w:rPr>
        <w:t>«</w:t>
      </w:r>
      <w:r w:rsidR="000323E8" w:rsidRPr="00CD286C">
        <w:rPr>
          <w:sz w:val="22"/>
          <w:szCs w:val="22"/>
          <w:lang w:val="uk-UA"/>
        </w:rPr>
        <w:t>2</w:t>
      </w:r>
      <w:r w:rsidR="005B0645">
        <w:rPr>
          <w:sz w:val="22"/>
          <w:szCs w:val="22"/>
          <w:lang w:val="uk-UA"/>
        </w:rPr>
        <w:t>6</w:t>
      </w:r>
      <w:r w:rsidRPr="00CD286C">
        <w:rPr>
          <w:sz w:val="22"/>
          <w:szCs w:val="22"/>
          <w:lang w:val="uk-UA"/>
        </w:rPr>
        <w:t>» квітня 20</w:t>
      </w:r>
      <w:r w:rsidR="005B0645">
        <w:rPr>
          <w:sz w:val="22"/>
          <w:szCs w:val="22"/>
          <w:lang w:val="uk-UA"/>
        </w:rPr>
        <w:t>21</w:t>
      </w:r>
      <w:r w:rsidRPr="00CD286C">
        <w:rPr>
          <w:sz w:val="22"/>
          <w:szCs w:val="22"/>
          <w:lang w:val="uk-UA"/>
        </w:rPr>
        <w:t xml:space="preserve"> року.</w:t>
      </w:r>
    </w:p>
    <w:p w:rsidR="00E409BC" w:rsidRPr="002D3A84" w:rsidRDefault="00E409BC" w:rsidP="00660D12">
      <w:pPr>
        <w:jc w:val="both"/>
        <w:rPr>
          <w:b/>
          <w:sz w:val="10"/>
          <w:szCs w:val="10"/>
          <w:lang w:val="uk-UA"/>
        </w:rPr>
      </w:pPr>
    </w:p>
    <w:p w:rsidR="00660D12" w:rsidRPr="00CD286C" w:rsidRDefault="00351BF5" w:rsidP="00351BF5">
      <w:pPr>
        <w:jc w:val="both"/>
        <w:rPr>
          <w:b/>
          <w:sz w:val="22"/>
          <w:szCs w:val="22"/>
          <w:lang w:val="uk-UA"/>
        </w:rPr>
      </w:pPr>
      <w:r w:rsidRPr="00CD286C">
        <w:rPr>
          <w:b/>
          <w:sz w:val="22"/>
          <w:szCs w:val="22"/>
          <w:lang w:val="uk-UA"/>
        </w:rPr>
        <w:t>Перелік питань разом з проект</w:t>
      </w:r>
      <w:r w:rsidR="00D92385" w:rsidRPr="00CD286C">
        <w:rPr>
          <w:b/>
          <w:sz w:val="22"/>
          <w:szCs w:val="22"/>
          <w:lang w:val="uk-UA"/>
        </w:rPr>
        <w:t>ами</w:t>
      </w:r>
      <w:r w:rsidRPr="00CD286C">
        <w:rPr>
          <w:b/>
          <w:sz w:val="22"/>
          <w:szCs w:val="22"/>
          <w:lang w:val="uk-UA"/>
        </w:rPr>
        <w:t xml:space="preserve"> рішень щодо кожного з питань, включених до проекту порядку денного:</w:t>
      </w:r>
    </w:p>
    <w:p w:rsidR="00970F2D" w:rsidRPr="002D3A84" w:rsidRDefault="00970F2D" w:rsidP="00351BF5">
      <w:pPr>
        <w:jc w:val="both"/>
        <w:rPr>
          <w:b/>
          <w:sz w:val="10"/>
          <w:szCs w:val="10"/>
          <w:lang w:val="uk-UA"/>
        </w:rPr>
      </w:pPr>
    </w:p>
    <w:p w:rsidR="0049239C" w:rsidRPr="00CD286C" w:rsidRDefault="0049239C" w:rsidP="0049239C">
      <w:pPr>
        <w:jc w:val="both"/>
        <w:rPr>
          <w:sz w:val="22"/>
          <w:szCs w:val="22"/>
          <w:lang w:val="uk-UA"/>
        </w:rPr>
      </w:pPr>
      <w:r w:rsidRPr="00CD286C">
        <w:rPr>
          <w:b/>
          <w:sz w:val="22"/>
          <w:szCs w:val="22"/>
          <w:lang w:val="uk-UA"/>
        </w:rPr>
        <w:t>Питання №1.</w:t>
      </w:r>
      <w:r w:rsidRPr="00CD286C">
        <w:rPr>
          <w:sz w:val="22"/>
          <w:szCs w:val="22"/>
          <w:lang w:val="uk-UA"/>
        </w:rPr>
        <w:t xml:space="preserve"> Про обрання лічильної комісії річних загальних зборів акціонерів Товариства.</w:t>
      </w:r>
    </w:p>
    <w:p w:rsidR="0049239C" w:rsidRPr="00CD286C" w:rsidRDefault="0049239C" w:rsidP="00DF1B1B">
      <w:pPr>
        <w:pStyle w:val="a5"/>
      </w:pPr>
      <w:r w:rsidRPr="00CD286C">
        <w:t>Проект рішення з питання №1:</w:t>
      </w:r>
      <w:r w:rsidR="000274C5" w:rsidRPr="00CD286C">
        <w:t xml:space="preserve"> </w:t>
      </w:r>
    </w:p>
    <w:p w:rsidR="0049239C" w:rsidRPr="00CD286C" w:rsidRDefault="0049239C" w:rsidP="00DF1B1B">
      <w:pPr>
        <w:pStyle w:val="a5"/>
      </w:pPr>
      <w:r w:rsidRPr="00CD286C">
        <w:t xml:space="preserve">- «Обрати лічильну комісію річних загальних зборів акціонерів Товариства у складі </w:t>
      </w:r>
      <w:r w:rsidR="000274C5" w:rsidRPr="00CD286C">
        <w:t>3</w:t>
      </w:r>
      <w:r w:rsidRPr="00CD286C">
        <w:t xml:space="preserve"> (</w:t>
      </w:r>
      <w:r w:rsidR="000274C5" w:rsidRPr="00CD286C">
        <w:t>трьох</w:t>
      </w:r>
      <w:r w:rsidRPr="00CD286C">
        <w:t xml:space="preserve">) осіб, а саме: </w:t>
      </w:r>
      <w:r w:rsidR="000849CC">
        <w:t xml:space="preserve">Кучеренко Єлизавету </w:t>
      </w:r>
      <w:proofErr w:type="spellStart"/>
      <w:r w:rsidR="000849CC">
        <w:t>Андріївнуа</w:t>
      </w:r>
      <w:proofErr w:type="spellEnd"/>
      <w:r w:rsidR="000274C5" w:rsidRPr="00CD286C">
        <w:t xml:space="preserve"> </w:t>
      </w:r>
      <w:r w:rsidRPr="00CD286C">
        <w:t xml:space="preserve">- головою лічильної комісії, а </w:t>
      </w:r>
      <w:r w:rsidR="000849CC">
        <w:t>Кучеренко Володимира В</w:t>
      </w:r>
      <w:r w:rsidR="003A478E">
        <w:t>італійовича</w:t>
      </w:r>
      <w:r w:rsidR="000274C5" w:rsidRPr="00CD286C">
        <w:t xml:space="preserve"> та </w:t>
      </w:r>
      <w:proofErr w:type="spellStart"/>
      <w:r w:rsidR="000274C5" w:rsidRPr="00CD286C">
        <w:t>Годяєв</w:t>
      </w:r>
      <w:r w:rsidR="000849CC">
        <w:t>у</w:t>
      </w:r>
      <w:proofErr w:type="spellEnd"/>
      <w:r w:rsidR="000274C5" w:rsidRPr="00CD286C">
        <w:t xml:space="preserve"> Ян</w:t>
      </w:r>
      <w:r w:rsidR="000849CC">
        <w:t>у</w:t>
      </w:r>
      <w:r w:rsidR="000274C5" w:rsidRPr="00CD286C">
        <w:t xml:space="preserve"> Вікторівн</w:t>
      </w:r>
      <w:r w:rsidR="000849CC">
        <w:t>у</w:t>
      </w:r>
      <w:r w:rsidR="000274C5" w:rsidRPr="00CD286C">
        <w:t xml:space="preserve"> </w:t>
      </w:r>
      <w:r w:rsidRPr="00CD286C">
        <w:t>- член</w:t>
      </w:r>
      <w:r w:rsidR="000274C5" w:rsidRPr="00CD286C">
        <w:t>ами</w:t>
      </w:r>
      <w:r w:rsidRPr="00CD286C">
        <w:t xml:space="preserve"> лічильної комісії»;</w:t>
      </w:r>
    </w:p>
    <w:p w:rsidR="0049239C" w:rsidRPr="00DF1B1B" w:rsidRDefault="0049239C" w:rsidP="00DF1B1B">
      <w:pPr>
        <w:pStyle w:val="a5"/>
        <w:rPr>
          <w:sz w:val="10"/>
          <w:szCs w:val="10"/>
        </w:rPr>
      </w:pPr>
    </w:p>
    <w:p w:rsidR="0049239C" w:rsidRPr="00CD286C" w:rsidRDefault="0049239C" w:rsidP="0049239C">
      <w:pPr>
        <w:jc w:val="both"/>
        <w:rPr>
          <w:sz w:val="22"/>
          <w:szCs w:val="22"/>
          <w:lang w:val="uk-UA"/>
        </w:rPr>
      </w:pPr>
      <w:r w:rsidRPr="00CD286C">
        <w:rPr>
          <w:b/>
          <w:sz w:val="22"/>
          <w:szCs w:val="22"/>
          <w:lang w:val="uk-UA"/>
        </w:rPr>
        <w:t>Питання №2</w:t>
      </w:r>
      <w:r w:rsidRPr="00CD286C">
        <w:rPr>
          <w:sz w:val="22"/>
          <w:szCs w:val="22"/>
          <w:lang w:val="uk-UA"/>
        </w:rPr>
        <w:t>. Про обрання голови та секретаря річних загальних зборів акціонерів Товариства.</w:t>
      </w:r>
    </w:p>
    <w:p w:rsidR="0049239C" w:rsidRPr="00CD286C" w:rsidRDefault="0049239C" w:rsidP="00DF1B1B">
      <w:pPr>
        <w:pStyle w:val="a5"/>
      </w:pPr>
      <w:r w:rsidRPr="00CD286C">
        <w:t>Проект рішення з питання №2:</w:t>
      </w:r>
    </w:p>
    <w:p w:rsidR="0049239C" w:rsidRPr="00CD286C" w:rsidRDefault="0049239C" w:rsidP="00DF1B1B">
      <w:pPr>
        <w:pStyle w:val="a5"/>
      </w:pPr>
      <w:r w:rsidRPr="00CD286C">
        <w:t xml:space="preserve">- «Головою річних загальних зборів акціонерів Товариства обрати – </w:t>
      </w:r>
      <w:r w:rsidR="003A5EFB">
        <w:t>Лапіна Андрія Євгеновича</w:t>
      </w:r>
      <w:r w:rsidRPr="00CD286C">
        <w:t xml:space="preserve">, а секретарем річних загальних зборів акціонерів Товариства обрати – </w:t>
      </w:r>
      <w:proofErr w:type="spellStart"/>
      <w:r w:rsidR="000274C5" w:rsidRPr="00CD286C">
        <w:t>Шатьорн</w:t>
      </w:r>
      <w:r w:rsidR="00DF1B1B">
        <w:t>у</w:t>
      </w:r>
      <w:proofErr w:type="spellEnd"/>
      <w:r w:rsidR="000274C5" w:rsidRPr="00CD286C">
        <w:t xml:space="preserve"> Ірин</w:t>
      </w:r>
      <w:r w:rsidR="00DF1B1B">
        <w:t>у</w:t>
      </w:r>
      <w:r w:rsidR="000274C5" w:rsidRPr="00CD286C">
        <w:t xml:space="preserve"> Михайлівн</w:t>
      </w:r>
      <w:r w:rsidR="00DF1B1B">
        <w:t>у</w:t>
      </w:r>
      <w:r w:rsidRPr="00CD286C">
        <w:t>»;</w:t>
      </w:r>
    </w:p>
    <w:p w:rsidR="0049239C" w:rsidRPr="00DF1B1B" w:rsidRDefault="0049239C" w:rsidP="0049239C">
      <w:pPr>
        <w:jc w:val="both"/>
        <w:rPr>
          <w:sz w:val="10"/>
          <w:szCs w:val="10"/>
          <w:lang w:val="uk-UA"/>
        </w:rPr>
      </w:pPr>
    </w:p>
    <w:p w:rsidR="00DC7B7A" w:rsidRPr="00CD286C" w:rsidRDefault="0049239C" w:rsidP="00DC7B7A">
      <w:pPr>
        <w:jc w:val="both"/>
        <w:rPr>
          <w:sz w:val="22"/>
          <w:szCs w:val="22"/>
          <w:lang w:val="uk-UA"/>
        </w:rPr>
      </w:pPr>
      <w:r w:rsidRPr="00CD286C">
        <w:rPr>
          <w:b/>
          <w:sz w:val="22"/>
          <w:szCs w:val="22"/>
          <w:lang w:val="uk-UA"/>
        </w:rPr>
        <w:t>Питання №3</w:t>
      </w:r>
      <w:r w:rsidRPr="00CD286C">
        <w:rPr>
          <w:sz w:val="22"/>
          <w:szCs w:val="22"/>
          <w:lang w:val="uk-UA"/>
        </w:rPr>
        <w:t xml:space="preserve">. </w:t>
      </w:r>
      <w:r w:rsidR="00DC7B7A" w:rsidRPr="00CD286C">
        <w:rPr>
          <w:sz w:val="22"/>
          <w:szCs w:val="22"/>
          <w:lang w:val="uk-UA"/>
        </w:rPr>
        <w:t>Про затвердження річного звіту Товариства за 201</w:t>
      </w:r>
      <w:r w:rsidR="005B0645">
        <w:rPr>
          <w:sz w:val="22"/>
          <w:szCs w:val="22"/>
          <w:lang w:val="uk-UA"/>
        </w:rPr>
        <w:t>9</w:t>
      </w:r>
      <w:r w:rsidR="00DC7B7A" w:rsidRPr="00CD286C">
        <w:rPr>
          <w:sz w:val="22"/>
          <w:szCs w:val="22"/>
          <w:lang w:val="uk-UA"/>
        </w:rPr>
        <w:t xml:space="preserve"> рік.</w:t>
      </w:r>
    </w:p>
    <w:p w:rsidR="00DC7B7A" w:rsidRPr="00CD286C" w:rsidRDefault="00DC7B7A" w:rsidP="00DC7B7A">
      <w:pPr>
        <w:pStyle w:val="a5"/>
      </w:pPr>
      <w:r w:rsidRPr="00CD286C">
        <w:t>Проект рішення з питання №</w:t>
      </w:r>
      <w:r>
        <w:t>3</w:t>
      </w:r>
      <w:r w:rsidRPr="00CD286C">
        <w:t>:</w:t>
      </w:r>
    </w:p>
    <w:p w:rsidR="00DC7B7A" w:rsidRDefault="00DC7B7A" w:rsidP="00DC7B7A">
      <w:pPr>
        <w:pStyle w:val="a5"/>
      </w:pPr>
      <w:r w:rsidRPr="00CD286C">
        <w:t>- «Затвердити річний звіт Товариства за 201</w:t>
      </w:r>
      <w:r w:rsidR="005B0645">
        <w:t>9</w:t>
      </w:r>
      <w:r w:rsidRPr="00CD286C">
        <w:t xml:space="preserve"> рік»;</w:t>
      </w:r>
    </w:p>
    <w:p w:rsidR="005B0645" w:rsidRPr="00CD286C" w:rsidRDefault="005B0645" w:rsidP="005B0645">
      <w:pPr>
        <w:jc w:val="both"/>
        <w:rPr>
          <w:sz w:val="22"/>
          <w:szCs w:val="22"/>
          <w:lang w:val="uk-UA"/>
        </w:rPr>
      </w:pPr>
      <w:r w:rsidRPr="00CD286C">
        <w:rPr>
          <w:b/>
          <w:sz w:val="22"/>
          <w:szCs w:val="22"/>
          <w:lang w:val="uk-UA"/>
        </w:rPr>
        <w:t>Питання №</w:t>
      </w:r>
      <w:r>
        <w:rPr>
          <w:b/>
          <w:sz w:val="22"/>
          <w:szCs w:val="22"/>
          <w:lang w:val="uk-UA"/>
        </w:rPr>
        <w:t>4</w:t>
      </w:r>
      <w:r w:rsidRPr="00CD286C">
        <w:rPr>
          <w:sz w:val="22"/>
          <w:szCs w:val="22"/>
          <w:lang w:val="uk-UA"/>
        </w:rPr>
        <w:t>. Про затвердження річного звіту Товариства за 20</w:t>
      </w:r>
      <w:r>
        <w:rPr>
          <w:sz w:val="22"/>
          <w:szCs w:val="22"/>
          <w:lang w:val="uk-UA"/>
        </w:rPr>
        <w:t>20</w:t>
      </w:r>
      <w:r w:rsidRPr="00CD286C">
        <w:rPr>
          <w:sz w:val="22"/>
          <w:szCs w:val="22"/>
          <w:lang w:val="uk-UA"/>
        </w:rPr>
        <w:t>рік</w:t>
      </w:r>
      <w:r>
        <w:rPr>
          <w:sz w:val="22"/>
          <w:szCs w:val="22"/>
          <w:lang w:val="uk-UA"/>
        </w:rPr>
        <w:t>.</w:t>
      </w:r>
    </w:p>
    <w:p w:rsidR="005B0645" w:rsidRPr="00CD286C" w:rsidRDefault="005B0645" w:rsidP="005B0645">
      <w:pPr>
        <w:pStyle w:val="a5"/>
      </w:pPr>
      <w:r w:rsidRPr="00CD286C">
        <w:t>Проект рішення з питання №</w:t>
      </w:r>
      <w:r>
        <w:t>4</w:t>
      </w:r>
      <w:r w:rsidRPr="00CD286C">
        <w:t>:</w:t>
      </w:r>
    </w:p>
    <w:p w:rsidR="005B0645" w:rsidRPr="00CD286C" w:rsidRDefault="005B0645" w:rsidP="005B0645">
      <w:pPr>
        <w:pStyle w:val="a5"/>
      </w:pPr>
      <w:r w:rsidRPr="00CD286C">
        <w:t>- «Затвердити річний звіт Товариства за 20</w:t>
      </w:r>
      <w:r>
        <w:t>20</w:t>
      </w:r>
      <w:r w:rsidRPr="00CD286C">
        <w:t xml:space="preserve"> рік»;</w:t>
      </w:r>
    </w:p>
    <w:p w:rsidR="005B0645" w:rsidRPr="00CD286C" w:rsidRDefault="005B0645" w:rsidP="00DC7B7A">
      <w:pPr>
        <w:pStyle w:val="a5"/>
      </w:pPr>
    </w:p>
    <w:p w:rsidR="0049239C" w:rsidRPr="00DF1B1B" w:rsidRDefault="0049239C" w:rsidP="0049239C">
      <w:pPr>
        <w:jc w:val="both"/>
        <w:rPr>
          <w:sz w:val="10"/>
          <w:szCs w:val="10"/>
          <w:lang w:val="uk-UA"/>
        </w:rPr>
      </w:pPr>
    </w:p>
    <w:p w:rsidR="00DC7B7A" w:rsidRPr="00CD286C" w:rsidRDefault="0049239C" w:rsidP="00DC7B7A">
      <w:pPr>
        <w:jc w:val="both"/>
        <w:rPr>
          <w:sz w:val="22"/>
          <w:szCs w:val="22"/>
          <w:lang w:val="uk-UA"/>
        </w:rPr>
      </w:pPr>
      <w:r w:rsidRPr="00CD286C">
        <w:rPr>
          <w:b/>
          <w:sz w:val="22"/>
          <w:szCs w:val="22"/>
          <w:lang w:val="uk-UA"/>
        </w:rPr>
        <w:t>Питання №</w:t>
      </w:r>
      <w:r w:rsidR="005B0645">
        <w:rPr>
          <w:b/>
          <w:sz w:val="22"/>
          <w:szCs w:val="22"/>
          <w:lang w:val="uk-UA"/>
        </w:rPr>
        <w:t>5</w:t>
      </w:r>
      <w:r w:rsidRPr="00CD286C">
        <w:rPr>
          <w:sz w:val="22"/>
          <w:szCs w:val="22"/>
          <w:lang w:val="uk-UA"/>
        </w:rPr>
        <w:t xml:space="preserve">. </w:t>
      </w:r>
      <w:r w:rsidR="00DC7B7A" w:rsidRPr="00CD286C">
        <w:rPr>
          <w:sz w:val="22"/>
          <w:szCs w:val="22"/>
          <w:lang w:val="uk-UA"/>
        </w:rPr>
        <w:t>Про розподіл прибутку і збитків Товариства за 201</w:t>
      </w:r>
      <w:r w:rsidR="005B0645">
        <w:rPr>
          <w:sz w:val="22"/>
          <w:szCs w:val="22"/>
          <w:lang w:val="uk-UA"/>
        </w:rPr>
        <w:t>9</w:t>
      </w:r>
      <w:r w:rsidR="00DC7B7A" w:rsidRPr="00CD286C">
        <w:rPr>
          <w:sz w:val="22"/>
          <w:szCs w:val="22"/>
          <w:lang w:val="uk-UA"/>
        </w:rPr>
        <w:t xml:space="preserve"> рік.</w:t>
      </w:r>
    </w:p>
    <w:p w:rsidR="00DC7B7A" w:rsidRPr="00CD286C" w:rsidRDefault="00DC7B7A" w:rsidP="00DC7B7A">
      <w:pPr>
        <w:pStyle w:val="a5"/>
      </w:pPr>
      <w:r w:rsidRPr="00CD286C">
        <w:t>Проект рішення з питання №</w:t>
      </w:r>
      <w:r w:rsidR="005B0645">
        <w:t>5</w:t>
      </w:r>
      <w:r w:rsidRPr="00CD286C">
        <w:t>:</w:t>
      </w:r>
    </w:p>
    <w:p w:rsidR="00DC7B7A" w:rsidRPr="000849CC" w:rsidRDefault="00DC7B7A" w:rsidP="00DC7B7A">
      <w:pPr>
        <w:pStyle w:val="a5"/>
      </w:pPr>
      <w:r w:rsidRPr="00CD286C">
        <w:t>- «</w:t>
      </w:r>
      <w:r w:rsidRPr="00DF1B1B">
        <w:rPr>
          <w:shd w:val="clear" w:color="auto" w:fill="FFFFFF"/>
        </w:rPr>
        <w:t>Затвердити порядок покриття збитків за результатами фінансово-господарської діяльності Товариства у 20</w:t>
      </w:r>
      <w:r w:rsidR="0041485B">
        <w:rPr>
          <w:shd w:val="clear" w:color="auto" w:fill="FFFFFF"/>
        </w:rPr>
        <w:t>19</w:t>
      </w:r>
      <w:r w:rsidRPr="00DF1B1B">
        <w:rPr>
          <w:shd w:val="clear" w:color="auto" w:fill="FFFFFF"/>
        </w:rPr>
        <w:t xml:space="preserve"> році</w:t>
      </w:r>
      <w:r>
        <w:rPr>
          <w:shd w:val="clear" w:color="auto" w:fill="FFFFFF"/>
        </w:rPr>
        <w:t xml:space="preserve">, </w:t>
      </w:r>
      <w:r w:rsidRPr="000849CC">
        <w:rPr>
          <w:shd w:val="clear" w:color="auto" w:fill="FFFFFF"/>
        </w:rPr>
        <w:t xml:space="preserve">у розмірі </w:t>
      </w:r>
      <w:r w:rsidR="000849CC" w:rsidRPr="000849CC">
        <w:rPr>
          <w:shd w:val="clear" w:color="auto" w:fill="FFFFFF"/>
        </w:rPr>
        <w:t>1056 тис. грн</w:t>
      </w:r>
      <w:r w:rsidRPr="000849CC">
        <w:rPr>
          <w:shd w:val="clear" w:color="auto" w:fill="FFFFFF"/>
        </w:rPr>
        <w:t xml:space="preserve"> гривень, з урахуванням </w:t>
      </w:r>
      <w:r w:rsidRPr="00DF1B1B">
        <w:rPr>
          <w:shd w:val="clear" w:color="auto" w:fill="FFFFFF"/>
        </w:rPr>
        <w:t xml:space="preserve">вимог, </w:t>
      </w:r>
      <w:r w:rsidRPr="000849CC">
        <w:rPr>
          <w:shd w:val="clear" w:color="auto" w:fill="FFFFFF"/>
        </w:rPr>
        <w:t xml:space="preserve">передбачених законодавством України, шляхом їх погашення </w:t>
      </w:r>
      <w:r w:rsidRPr="000849CC">
        <w:t>за рахунок прибутку, який планується отримати в майбутніх періодах. Дивіденди не нараховувати та не виплачувати»;</w:t>
      </w:r>
    </w:p>
    <w:p w:rsidR="005B0645" w:rsidRPr="00CD286C" w:rsidRDefault="005B0645" w:rsidP="005B0645">
      <w:pPr>
        <w:jc w:val="both"/>
        <w:rPr>
          <w:sz w:val="22"/>
          <w:szCs w:val="22"/>
          <w:lang w:val="uk-UA"/>
        </w:rPr>
      </w:pPr>
      <w:r w:rsidRPr="00CD286C">
        <w:rPr>
          <w:b/>
          <w:sz w:val="22"/>
          <w:szCs w:val="22"/>
          <w:lang w:val="uk-UA"/>
        </w:rPr>
        <w:t>Питання №</w:t>
      </w:r>
      <w:r>
        <w:rPr>
          <w:b/>
          <w:sz w:val="22"/>
          <w:szCs w:val="22"/>
          <w:lang w:val="uk-UA"/>
        </w:rPr>
        <w:t>6</w:t>
      </w:r>
      <w:r w:rsidRPr="00CD286C">
        <w:rPr>
          <w:sz w:val="22"/>
          <w:szCs w:val="22"/>
          <w:lang w:val="uk-UA"/>
        </w:rPr>
        <w:t>. Про розподіл прибутку і збитків Товариства за 20</w:t>
      </w:r>
      <w:r>
        <w:rPr>
          <w:sz w:val="22"/>
          <w:szCs w:val="22"/>
          <w:lang w:val="uk-UA"/>
        </w:rPr>
        <w:t>20</w:t>
      </w:r>
      <w:r w:rsidRPr="00CD286C">
        <w:rPr>
          <w:sz w:val="22"/>
          <w:szCs w:val="22"/>
          <w:lang w:val="uk-UA"/>
        </w:rPr>
        <w:t xml:space="preserve"> рік.</w:t>
      </w:r>
    </w:p>
    <w:p w:rsidR="005B0645" w:rsidRPr="00CD286C" w:rsidRDefault="005B0645" w:rsidP="005B0645">
      <w:pPr>
        <w:pStyle w:val="a5"/>
      </w:pPr>
      <w:r w:rsidRPr="00CD286C">
        <w:t>Проект рішення з питання №</w:t>
      </w:r>
      <w:r>
        <w:t>6</w:t>
      </w:r>
      <w:r w:rsidRPr="00CD286C">
        <w:t>:</w:t>
      </w:r>
    </w:p>
    <w:p w:rsidR="005B0645" w:rsidRPr="003A478E" w:rsidRDefault="005B0645" w:rsidP="005B0645">
      <w:pPr>
        <w:pStyle w:val="a5"/>
      </w:pPr>
      <w:r w:rsidRPr="00CD286C">
        <w:t>- «</w:t>
      </w:r>
      <w:r w:rsidRPr="003A478E">
        <w:rPr>
          <w:shd w:val="clear" w:color="auto" w:fill="FFFFFF"/>
        </w:rPr>
        <w:t>Затвердити порядок покриття збитків за результатами фінансово-господарської діяльності Товариства у 20</w:t>
      </w:r>
      <w:r w:rsidR="0041485B" w:rsidRPr="003A478E">
        <w:rPr>
          <w:shd w:val="clear" w:color="auto" w:fill="FFFFFF"/>
        </w:rPr>
        <w:t>20</w:t>
      </w:r>
      <w:r w:rsidRPr="003A478E">
        <w:rPr>
          <w:shd w:val="clear" w:color="auto" w:fill="FFFFFF"/>
        </w:rPr>
        <w:t xml:space="preserve"> році, у розмірі </w:t>
      </w:r>
      <w:r w:rsidR="000849CC" w:rsidRPr="003A478E">
        <w:rPr>
          <w:shd w:val="clear" w:color="auto" w:fill="FFFFFF"/>
        </w:rPr>
        <w:t xml:space="preserve"> </w:t>
      </w:r>
      <w:r w:rsidR="003A478E" w:rsidRPr="003A478E">
        <w:rPr>
          <w:shd w:val="clear" w:color="auto" w:fill="FFFFFF"/>
        </w:rPr>
        <w:t>53тис.</w:t>
      </w:r>
      <w:r w:rsidRPr="003A478E">
        <w:rPr>
          <w:shd w:val="clear" w:color="auto" w:fill="FFFFFF"/>
        </w:rPr>
        <w:t xml:space="preserve"> гривень, з урахуванням вимог, передбачених законодавством України, шляхом їх погашення </w:t>
      </w:r>
      <w:r w:rsidRPr="003A478E">
        <w:t>за рахунок прибутку, який планується отримати в майбутніх періодах. Дивіденди не нараховувати та не виплачувати»;</w:t>
      </w:r>
    </w:p>
    <w:p w:rsidR="0049239C" w:rsidRPr="003A478E" w:rsidRDefault="0049239C" w:rsidP="00DC7B7A">
      <w:pPr>
        <w:jc w:val="both"/>
      </w:pPr>
    </w:p>
    <w:p w:rsidR="0049239C" w:rsidRPr="00DF1B1B" w:rsidRDefault="0049239C" w:rsidP="0049239C">
      <w:pPr>
        <w:jc w:val="both"/>
        <w:rPr>
          <w:sz w:val="10"/>
          <w:szCs w:val="10"/>
          <w:lang w:val="uk-UA"/>
        </w:rPr>
      </w:pPr>
    </w:p>
    <w:p w:rsidR="00DC7B7A" w:rsidRPr="00CD286C" w:rsidRDefault="0049239C" w:rsidP="00DC7B7A">
      <w:pPr>
        <w:jc w:val="both"/>
        <w:rPr>
          <w:sz w:val="22"/>
          <w:szCs w:val="22"/>
          <w:lang w:val="uk-UA"/>
        </w:rPr>
      </w:pPr>
      <w:r w:rsidRPr="00CD286C">
        <w:rPr>
          <w:b/>
          <w:sz w:val="22"/>
          <w:szCs w:val="22"/>
          <w:lang w:val="uk-UA"/>
        </w:rPr>
        <w:t>Питання №</w:t>
      </w:r>
      <w:r w:rsidR="005B0645">
        <w:rPr>
          <w:b/>
          <w:sz w:val="22"/>
          <w:szCs w:val="22"/>
          <w:lang w:val="uk-UA"/>
        </w:rPr>
        <w:t>7</w:t>
      </w:r>
      <w:r w:rsidRPr="00CD286C">
        <w:rPr>
          <w:sz w:val="22"/>
          <w:szCs w:val="22"/>
          <w:lang w:val="uk-UA"/>
        </w:rPr>
        <w:t xml:space="preserve">. </w:t>
      </w:r>
      <w:r w:rsidR="00DC7B7A" w:rsidRPr="00CD286C">
        <w:rPr>
          <w:sz w:val="22"/>
          <w:szCs w:val="22"/>
          <w:lang w:val="uk-UA"/>
        </w:rPr>
        <w:t>Звіт наглядової ради Товариства за 201</w:t>
      </w:r>
      <w:r w:rsidR="005B0645">
        <w:rPr>
          <w:sz w:val="22"/>
          <w:szCs w:val="22"/>
          <w:lang w:val="uk-UA"/>
        </w:rPr>
        <w:t>9</w:t>
      </w:r>
      <w:r w:rsidR="00DC7B7A" w:rsidRPr="00CD286C">
        <w:rPr>
          <w:sz w:val="22"/>
          <w:szCs w:val="22"/>
          <w:lang w:val="uk-UA"/>
        </w:rPr>
        <w:t xml:space="preserve"> рік та прийняття рішення за наслідками його розгляду.</w:t>
      </w:r>
    </w:p>
    <w:p w:rsidR="00DC7B7A" w:rsidRPr="00CD286C" w:rsidRDefault="00DC7B7A" w:rsidP="00DC7B7A">
      <w:pPr>
        <w:pStyle w:val="a5"/>
      </w:pPr>
      <w:r w:rsidRPr="00CD286C">
        <w:t>Проект рішення з питання №</w:t>
      </w:r>
      <w:r w:rsidR="005B0645">
        <w:t>7</w:t>
      </w:r>
      <w:r w:rsidRPr="00CD286C">
        <w:t>:</w:t>
      </w:r>
    </w:p>
    <w:p w:rsidR="0049239C" w:rsidRDefault="00DC7B7A" w:rsidP="00DC7B7A">
      <w:pPr>
        <w:jc w:val="both"/>
        <w:rPr>
          <w:lang w:val="uk-UA"/>
        </w:rPr>
      </w:pPr>
      <w:r w:rsidRPr="00CD286C">
        <w:t>- «</w:t>
      </w:r>
      <w:proofErr w:type="spellStart"/>
      <w:r w:rsidRPr="00CD286C">
        <w:t>Затвердити</w:t>
      </w:r>
      <w:proofErr w:type="spellEnd"/>
      <w:r w:rsidRPr="00CD286C">
        <w:t xml:space="preserve"> </w:t>
      </w:r>
      <w:proofErr w:type="spellStart"/>
      <w:r w:rsidRPr="00CD286C">
        <w:t>звіт</w:t>
      </w:r>
      <w:proofErr w:type="spellEnd"/>
      <w:r w:rsidRPr="00CD286C">
        <w:t xml:space="preserve"> </w:t>
      </w:r>
      <w:proofErr w:type="spellStart"/>
      <w:r w:rsidRPr="00CD286C">
        <w:t>наглядової</w:t>
      </w:r>
      <w:proofErr w:type="spellEnd"/>
      <w:r w:rsidRPr="00CD286C">
        <w:t xml:space="preserve"> ради </w:t>
      </w:r>
      <w:proofErr w:type="spellStart"/>
      <w:r w:rsidRPr="00CD286C">
        <w:t>Товариства</w:t>
      </w:r>
      <w:proofErr w:type="spellEnd"/>
      <w:r w:rsidRPr="00CD286C">
        <w:t xml:space="preserve"> за 201</w:t>
      </w:r>
      <w:r w:rsidR="005B0645">
        <w:rPr>
          <w:lang w:val="uk-UA"/>
        </w:rPr>
        <w:t>9</w:t>
      </w:r>
      <w:r w:rsidRPr="00CD286C">
        <w:t xml:space="preserve"> </w:t>
      </w:r>
      <w:proofErr w:type="spellStart"/>
      <w:proofErr w:type="gramStart"/>
      <w:r w:rsidRPr="00CD286C">
        <w:t>р</w:t>
      </w:r>
      <w:proofErr w:type="gramEnd"/>
      <w:r w:rsidRPr="00CD286C">
        <w:t>ік</w:t>
      </w:r>
      <w:proofErr w:type="spellEnd"/>
      <w:r w:rsidRPr="00CD286C">
        <w:t>»;</w:t>
      </w:r>
    </w:p>
    <w:p w:rsidR="005B0645" w:rsidRDefault="005B0645" w:rsidP="00DC7B7A">
      <w:pPr>
        <w:jc w:val="both"/>
        <w:rPr>
          <w:lang w:val="uk-UA"/>
        </w:rPr>
      </w:pPr>
    </w:p>
    <w:p w:rsidR="005B0645" w:rsidRPr="00CD286C" w:rsidRDefault="005B0645" w:rsidP="005B0645">
      <w:pPr>
        <w:jc w:val="both"/>
        <w:rPr>
          <w:sz w:val="22"/>
          <w:szCs w:val="22"/>
          <w:lang w:val="uk-UA"/>
        </w:rPr>
      </w:pPr>
      <w:r w:rsidRPr="00CD286C">
        <w:rPr>
          <w:b/>
          <w:sz w:val="22"/>
          <w:szCs w:val="22"/>
          <w:lang w:val="uk-UA"/>
        </w:rPr>
        <w:t>Питання №</w:t>
      </w:r>
      <w:r>
        <w:rPr>
          <w:b/>
          <w:sz w:val="22"/>
          <w:szCs w:val="22"/>
          <w:lang w:val="uk-UA"/>
        </w:rPr>
        <w:t>8</w:t>
      </w:r>
      <w:r w:rsidRPr="00CD286C">
        <w:rPr>
          <w:sz w:val="22"/>
          <w:szCs w:val="22"/>
          <w:lang w:val="uk-UA"/>
        </w:rPr>
        <w:t>. Звіт наглядової ради Товариства за 20</w:t>
      </w:r>
      <w:r>
        <w:rPr>
          <w:sz w:val="22"/>
          <w:szCs w:val="22"/>
          <w:lang w:val="uk-UA"/>
        </w:rPr>
        <w:t>20</w:t>
      </w:r>
      <w:r w:rsidRPr="00CD286C">
        <w:rPr>
          <w:sz w:val="22"/>
          <w:szCs w:val="22"/>
          <w:lang w:val="uk-UA"/>
        </w:rPr>
        <w:t xml:space="preserve"> рік та прийняття рішення за наслідками його розгляду.</w:t>
      </w:r>
    </w:p>
    <w:p w:rsidR="005B0645" w:rsidRPr="00CD286C" w:rsidRDefault="005B0645" w:rsidP="005B0645">
      <w:pPr>
        <w:pStyle w:val="a5"/>
      </w:pPr>
      <w:r w:rsidRPr="00CD286C">
        <w:t>Проект рішення з питання №</w:t>
      </w:r>
      <w:r>
        <w:t>8</w:t>
      </w:r>
      <w:r w:rsidRPr="00CD286C">
        <w:t>:</w:t>
      </w:r>
    </w:p>
    <w:p w:rsidR="005B0645" w:rsidRDefault="005B0645" w:rsidP="005B0645">
      <w:pPr>
        <w:jc w:val="both"/>
        <w:rPr>
          <w:lang w:val="uk-UA"/>
        </w:rPr>
      </w:pPr>
      <w:r w:rsidRPr="00CD286C">
        <w:t>- «</w:t>
      </w:r>
      <w:proofErr w:type="spellStart"/>
      <w:r w:rsidRPr="00CD286C">
        <w:t>Затвердити</w:t>
      </w:r>
      <w:proofErr w:type="spellEnd"/>
      <w:r w:rsidRPr="00CD286C">
        <w:t xml:space="preserve"> </w:t>
      </w:r>
      <w:proofErr w:type="spellStart"/>
      <w:r w:rsidRPr="00CD286C">
        <w:t>звіт</w:t>
      </w:r>
      <w:proofErr w:type="spellEnd"/>
      <w:r w:rsidRPr="00CD286C">
        <w:t xml:space="preserve"> </w:t>
      </w:r>
      <w:proofErr w:type="spellStart"/>
      <w:r w:rsidRPr="00CD286C">
        <w:t>наглядової</w:t>
      </w:r>
      <w:proofErr w:type="spellEnd"/>
      <w:r w:rsidRPr="00CD286C">
        <w:t xml:space="preserve"> ради </w:t>
      </w:r>
      <w:proofErr w:type="spellStart"/>
      <w:r w:rsidRPr="00CD286C">
        <w:t>Товариства</w:t>
      </w:r>
      <w:proofErr w:type="spellEnd"/>
      <w:r w:rsidRPr="00CD286C">
        <w:t xml:space="preserve"> за 20</w:t>
      </w:r>
      <w:r>
        <w:rPr>
          <w:lang w:val="uk-UA"/>
        </w:rPr>
        <w:t>20</w:t>
      </w:r>
      <w:r w:rsidRPr="00CD286C">
        <w:t xml:space="preserve"> </w:t>
      </w:r>
      <w:proofErr w:type="spellStart"/>
      <w:proofErr w:type="gramStart"/>
      <w:r w:rsidRPr="00CD286C">
        <w:t>р</w:t>
      </w:r>
      <w:proofErr w:type="gramEnd"/>
      <w:r w:rsidRPr="00CD286C">
        <w:t>ік</w:t>
      </w:r>
      <w:proofErr w:type="spellEnd"/>
      <w:r w:rsidRPr="00CD286C">
        <w:t>»;</w:t>
      </w:r>
    </w:p>
    <w:p w:rsidR="00097936" w:rsidRDefault="00097936" w:rsidP="00DC7B7A">
      <w:pPr>
        <w:jc w:val="both"/>
        <w:rPr>
          <w:b/>
          <w:sz w:val="22"/>
          <w:szCs w:val="22"/>
          <w:lang w:val="uk-UA"/>
        </w:rPr>
      </w:pPr>
    </w:p>
    <w:p w:rsidR="00DC7B7A" w:rsidRPr="00DC7B7A" w:rsidRDefault="0049239C" w:rsidP="00DC7B7A">
      <w:pPr>
        <w:jc w:val="both"/>
        <w:rPr>
          <w:sz w:val="22"/>
          <w:szCs w:val="22"/>
          <w:lang w:val="uk-UA"/>
        </w:rPr>
      </w:pPr>
      <w:r w:rsidRPr="00CD286C">
        <w:rPr>
          <w:b/>
          <w:sz w:val="22"/>
          <w:szCs w:val="22"/>
          <w:lang w:val="uk-UA"/>
        </w:rPr>
        <w:t>Питання №</w:t>
      </w:r>
      <w:r w:rsidR="005B0645">
        <w:rPr>
          <w:b/>
          <w:sz w:val="22"/>
          <w:szCs w:val="22"/>
          <w:lang w:val="uk-UA"/>
        </w:rPr>
        <w:t>9</w:t>
      </w:r>
      <w:r w:rsidRPr="00CD286C">
        <w:rPr>
          <w:b/>
          <w:sz w:val="22"/>
          <w:szCs w:val="22"/>
          <w:lang w:val="uk-UA"/>
        </w:rPr>
        <w:t>.</w:t>
      </w:r>
      <w:r w:rsidRPr="00CD286C">
        <w:rPr>
          <w:sz w:val="22"/>
          <w:szCs w:val="22"/>
          <w:lang w:val="uk-UA"/>
        </w:rPr>
        <w:t xml:space="preserve"> </w:t>
      </w:r>
      <w:r w:rsidR="00DC7B7A" w:rsidRPr="00DC7B7A">
        <w:rPr>
          <w:sz w:val="22"/>
          <w:szCs w:val="22"/>
          <w:lang w:val="uk-UA"/>
        </w:rPr>
        <w:t>Звіт директора Товариства за 201</w:t>
      </w:r>
      <w:r w:rsidR="005B0645">
        <w:rPr>
          <w:sz w:val="22"/>
          <w:szCs w:val="22"/>
          <w:lang w:val="uk-UA"/>
        </w:rPr>
        <w:t>9</w:t>
      </w:r>
      <w:r w:rsidR="00DC7B7A" w:rsidRPr="00DC7B7A">
        <w:rPr>
          <w:sz w:val="22"/>
          <w:szCs w:val="22"/>
          <w:lang w:val="uk-UA"/>
        </w:rPr>
        <w:t xml:space="preserve"> рік та прийняття рішення за наслідками його розгляду.</w:t>
      </w:r>
    </w:p>
    <w:p w:rsidR="00DC7B7A" w:rsidRPr="00DC7B7A" w:rsidRDefault="00DC7B7A" w:rsidP="00DC7B7A">
      <w:pPr>
        <w:jc w:val="both"/>
        <w:rPr>
          <w:sz w:val="22"/>
          <w:szCs w:val="22"/>
          <w:lang w:val="uk-UA"/>
        </w:rPr>
      </w:pPr>
      <w:r w:rsidRPr="00DC7B7A">
        <w:rPr>
          <w:sz w:val="22"/>
          <w:szCs w:val="22"/>
          <w:lang w:val="uk-UA"/>
        </w:rPr>
        <w:t>Проект рішення з питання №</w:t>
      </w:r>
      <w:r w:rsidR="005B0645">
        <w:rPr>
          <w:sz w:val="22"/>
          <w:szCs w:val="22"/>
          <w:lang w:val="uk-UA"/>
        </w:rPr>
        <w:t>9</w:t>
      </w:r>
      <w:r w:rsidRPr="00DC7B7A">
        <w:rPr>
          <w:sz w:val="22"/>
          <w:szCs w:val="22"/>
          <w:lang w:val="uk-UA"/>
        </w:rPr>
        <w:t>:</w:t>
      </w:r>
    </w:p>
    <w:p w:rsidR="00DC7B7A" w:rsidRDefault="00DC7B7A" w:rsidP="00DC7B7A">
      <w:pPr>
        <w:jc w:val="both"/>
        <w:rPr>
          <w:sz w:val="22"/>
          <w:szCs w:val="22"/>
          <w:lang w:val="uk-UA"/>
        </w:rPr>
      </w:pPr>
      <w:r w:rsidRPr="00DC7B7A">
        <w:rPr>
          <w:sz w:val="22"/>
          <w:szCs w:val="22"/>
          <w:lang w:val="uk-UA"/>
        </w:rPr>
        <w:t>- «Затвердити звіт директора Товариства за 201</w:t>
      </w:r>
      <w:r w:rsidR="005B0645">
        <w:rPr>
          <w:sz w:val="22"/>
          <w:szCs w:val="22"/>
          <w:lang w:val="uk-UA"/>
        </w:rPr>
        <w:t>9</w:t>
      </w:r>
      <w:r w:rsidRPr="00DC7B7A">
        <w:rPr>
          <w:sz w:val="22"/>
          <w:szCs w:val="22"/>
          <w:lang w:val="uk-UA"/>
        </w:rPr>
        <w:t xml:space="preserve"> рік»;</w:t>
      </w:r>
    </w:p>
    <w:p w:rsidR="005B0645" w:rsidRPr="00DC7B7A" w:rsidRDefault="005B0645" w:rsidP="005B0645">
      <w:pPr>
        <w:jc w:val="both"/>
        <w:rPr>
          <w:sz w:val="22"/>
          <w:szCs w:val="22"/>
          <w:lang w:val="uk-UA"/>
        </w:rPr>
      </w:pPr>
      <w:r w:rsidRPr="00CD286C">
        <w:rPr>
          <w:b/>
          <w:sz w:val="22"/>
          <w:szCs w:val="22"/>
          <w:lang w:val="uk-UA"/>
        </w:rPr>
        <w:lastRenderedPageBreak/>
        <w:t>Питання №</w:t>
      </w:r>
      <w:r>
        <w:rPr>
          <w:b/>
          <w:sz w:val="22"/>
          <w:szCs w:val="22"/>
          <w:lang w:val="uk-UA"/>
        </w:rPr>
        <w:t>10</w:t>
      </w:r>
      <w:r w:rsidRPr="00CD286C">
        <w:rPr>
          <w:b/>
          <w:sz w:val="22"/>
          <w:szCs w:val="22"/>
          <w:lang w:val="uk-UA"/>
        </w:rPr>
        <w:t>.</w:t>
      </w:r>
      <w:r w:rsidRPr="00CD286C">
        <w:rPr>
          <w:sz w:val="22"/>
          <w:szCs w:val="22"/>
          <w:lang w:val="uk-UA"/>
        </w:rPr>
        <w:t xml:space="preserve"> </w:t>
      </w:r>
      <w:r w:rsidRPr="00DC7B7A">
        <w:rPr>
          <w:sz w:val="22"/>
          <w:szCs w:val="22"/>
          <w:lang w:val="uk-UA"/>
        </w:rPr>
        <w:t>Звіт директора Товариства за 20</w:t>
      </w:r>
      <w:r>
        <w:rPr>
          <w:sz w:val="22"/>
          <w:szCs w:val="22"/>
          <w:lang w:val="uk-UA"/>
        </w:rPr>
        <w:t>20</w:t>
      </w:r>
      <w:r w:rsidRPr="00DC7B7A">
        <w:rPr>
          <w:sz w:val="22"/>
          <w:szCs w:val="22"/>
          <w:lang w:val="uk-UA"/>
        </w:rPr>
        <w:t xml:space="preserve"> рік та прийняття рішення за наслідками його розгляду.</w:t>
      </w:r>
    </w:p>
    <w:p w:rsidR="005B0645" w:rsidRPr="00DC7B7A" w:rsidRDefault="005B0645" w:rsidP="005B0645">
      <w:pPr>
        <w:jc w:val="both"/>
        <w:rPr>
          <w:sz w:val="22"/>
          <w:szCs w:val="22"/>
          <w:lang w:val="uk-UA"/>
        </w:rPr>
      </w:pPr>
      <w:r w:rsidRPr="00DC7B7A">
        <w:rPr>
          <w:sz w:val="22"/>
          <w:szCs w:val="22"/>
          <w:lang w:val="uk-UA"/>
        </w:rPr>
        <w:t>Проект рішення з питання №</w:t>
      </w:r>
      <w:r>
        <w:rPr>
          <w:sz w:val="22"/>
          <w:szCs w:val="22"/>
          <w:lang w:val="uk-UA"/>
        </w:rPr>
        <w:t>10</w:t>
      </w:r>
      <w:r w:rsidRPr="00DC7B7A">
        <w:rPr>
          <w:sz w:val="22"/>
          <w:szCs w:val="22"/>
          <w:lang w:val="uk-UA"/>
        </w:rPr>
        <w:t>:</w:t>
      </w:r>
    </w:p>
    <w:p w:rsidR="005B0645" w:rsidRDefault="005B0645" w:rsidP="005B0645">
      <w:pPr>
        <w:jc w:val="both"/>
        <w:rPr>
          <w:sz w:val="22"/>
          <w:szCs w:val="22"/>
          <w:lang w:val="uk-UA"/>
        </w:rPr>
      </w:pPr>
      <w:r w:rsidRPr="00DC7B7A">
        <w:rPr>
          <w:sz w:val="22"/>
          <w:szCs w:val="22"/>
          <w:lang w:val="uk-UA"/>
        </w:rPr>
        <w:t>- «Затвердити звіт директора Товариства за 20</w:t>
      </w:r>
      <w:r>
        <w:rPr>
          <w:sz w:val="22"/>
          <w:szCs w:val="22"/>
          <w:lang w:val="uk-UA"/>
        </w:rPr>
        <w:t>20</w:t>
      </w:r>
      <w:r w:rsidRPr="00DC7B7A">
        <w:rPr>
          <w:sz w:val="22"/>
          <w:szCs w:val="22"/>
          <w:lang w:val="uk-UA"/>
        </w:rPr>
        <w:t xml:space="preserve"> рік»;</w:t>
      </w:r>
    </w:p>
    <w:p w:rsidR="005B0645" w:rsidRPr="00DC7B7A" w:rsidRDefault="005B0645" w:rsidP="00DC7B7A">
      <w:pPr>
        <w:jc w:val="both"/>
        <w:rPr>
          <w:sz w:val="22"/>
          <w:szCs w:val="22"/>
          <w:lang w:val="uk-UA"/>
        </w:rPr>
      </w:pPr>
    </w:p>
    <w:p w:rsidR="00DC7B7A" w:rsidRPr="00CD286C" w:rsidRDefault="0049239C" w:rsidP="00DC7B7A">
      <w:pPr>
        <w:jc w:val="both"/>
        <w:rPr>
          <w:sz w:val="22"/>
          <w:szCs w:val="22"/>
          <w:lang w:val="uk-UA"/>
        </w:rPr>
      </w:pPr>
      <w:r w:rsidRPr="00CD286C">
        <w:rPr>
          <w:b/>
          <w:sz w:val="22"/>
          <w:szCs w:val="22"/>
          <w:lang w:val="uk-UA"/>
        </w:rPr>
        <w:t>Питання №</w:t>
      </w:r>
      <w:r w:rsidR="005B0645">
        <w:rPr>
          <w:b/>
          <w:sz w:val="22"/>
          <w:szCs w:val="22"/>
          <w:lang w:val="uk-UA"/>
        </w:rPr>
        <w:t>11</w:t>
      </w:r>
      <w:r w:rsidRPr="00CD286C">
        <w:rPr>
          <w:sz w:val="22"/>
          <w:szCs w:val="22"/>
          <w:lang w:val="uk-UA"/>
        </w:rPr>
        <w:t>.</w:t>
      </w:r>
      <w:r w:rsidR="00DC7B7A">
        <w:rPr>
          <w:sz w:val="22"/>
          <w:szCs w:val="22"/>
          <w:lang w:val="uk-UA"/>
        </w:rPr>
        <w:t xml:space="preserve"> </w:t>
      </w:r>
      <w:r w:rsidR="00DC7B7A" w:rsidRPr="00CD286C">
        <w:rPr>
          <w:sz w:val="22"/>
          <w:szCs w:val="22"/>
          <w:lang w:val="uk-UA"/>
        </w:rPr>
        <w:t>Звіт ревізійної комісії Товариства за 201</w:t>
      </w:r>
      <w:r w:rsidR="005B0645">
        <w:rPr>
          <w:sz w:val="22"/>
          <w:szCs w:val="22"/>
          <w:lang w:val="uk-UA"/>
        </w:rPr>
        <w:t>9</w:t>
      </w:r>
      <w:r w:rsidR="00DC7B7A" w:rsidRPr="00CD286C">
        <w:rPr>
          <w:sz w:val="22"/>
          <w:szCs w:val="22"/>
          <w:lang w:val="uk-UA"/>
        </w:rPr>
        <w:t xml:space="preserve"> рік та прийняття рішення за наслідками його розгляду. Затвердження висновків ревізійної комісії Товариства за 201</w:t>
      </w:r>
      <w:r w:rsidR="005B0645">
        <w:rPr>
          <w:sz w:val="22"/>
          <w:szCs w:val="22"/>
          <w:lang w:val="uk-UA"/>
        </w:rPr>
        <w:t>9</w:t>
      </w:r>
      <w:r w:rsidR="00DC7B7A" w:rsidRPr="00CD286C">
        <w:rPr>
          <w:sz w:val="22"/>
          <w:szCs w:val="22"/>
          <w:lang w:val="uk-UA"/>
        </w:rPr>
        <w:t xml:space="preserve"> рік.</w:t>
      </w:r>
    </w:p>
    <w:p w:rsidR="00DC7B7A" w:rsidRPr="00CD286C" w:rsidRDefault="00DC7B7A" w:rsidP="00DC7B7A">
      <w:pPr>
        <w:pStyle w:val="a5"/>
      </w:pPr>
      <w:r w:rsidRPr="00CD286C">
        <w:t>Проект рішення з питання №</w:t>
      </w:r>
      <w:r w:rsidR="005B0645">
        <w:t>11</w:t>
      </w:r>
      <w:r w:rsidRPr="00CD286C">
        <w:t>:</w:t>
      </w:r>
    </w:p>
    <w:p w:rsidR="00DC7B7A" w:rsidRPr="00CD286C" w:rsidRDefault="00DC7B7A" w:rsidP="00DC7B7A">
      <w:pPr>
        <w:pStyle w:val="a5"/>
      </w:pPr>
      <w:r w:rsidRPr="00CD286C">
        <w:t>- «Затвердити звіт ревізійної комісії Товариства за 201</w:t>
      </w:r>
      <w:r w:rsidR="005B0645">
        <w:t>9</w:t>
      </w:r>
      <w:r w:rsidRPr="00CD286C">
        <w:t xml:space="preserve"> рік. Затвердити висновки ревізійної комісії Товариства за 201</w:t>
      </w:r>
      <w:r w:rsidR="005B0645">
        <w:t>9</w:t>
      </w:r>
      <w:r w:rsidRPr="00CD286C">
        <w:t xml:space="preserve"> рік»;</w:t>
      </w:r>
    </w:p>
    <w:p w:rsidR="0049239C" w:rsidRPr="00DF1B1B" w:rsidRDefault="0049239C" w:rsidP="0049239C">
      <w:pPr>
        <w:jc w:val="both"/>
        <w:rPr>
          <w:sz w:val="10"/>
          <w:szCs w:val="10"/>
          <w:lang w:val="uk-UA"/>
        </w:rPr>
      </w:pPr>
    </w:p>
    <w:p w:rsidR="005B0645" w:rsidRPr="00CD286C" w:rsidRDefault="005B0645" w:rsidP="005B0645">
      <w:pPr>
        <w:jc w:val="both"/>
        <w:rPr>
          <w:sz w:val="22"/>
          <w:szCs w:val="22"/>
          <w:lang w:val="uk-UA"/>
        </w:rPr>
      </w:pPr>
      <w:r w:rsidRPr="00CD286C">
        <w:rPr>
          <w:b/>
          <w:sz w:val="22"/>
          <w:szCs w:val="22"/>
          <w:lang w:val="uk-UA"/>
        </w:rPr>
        <w:t>Питання №</w:t>
      </w:r>
      <w:r>
        <w:rPr>
          <w:b/>
          <w:sz w:val="22"/>
          <w:szCs w:val="22"/>
          <w:lang w:val="uk-UA"/>
        </w:rPr>
        <w:t>12</w:t>
      </w:r>
      <w:r w:rsidRPr="00CD286C">
        <w:rPr>
          <w:sz w:val="22"/>
          <w:szCs w:val="22"/>
          <w:lang w:val="uk-UA"/>
        </w:rPr>
        <w:t>.</w:t>
      </w:r>
      <w:r>
        <w:rPr>
          <w:sz w:val="22"/>
          <w:szCs w:val="22"/>
          <w:lang w:val="uk-UA"/>
        </w:rPr>
        <w:t xml:space="preserve"> </w:t>
      </w:r>
      <w:r w:rsidRPr="00CD286C">
        <w:rPr>
          <w:sz w:val="22"/>
          <w:szCs w:val="22"/>
          <w:lang w:val="uk-UA"/>
        </w:rPr>
        <w:t>Звіт ревізійної комісії Товариства за 20</w:t>
      </w:r>
      <w:r>
        <w:rPr>
          <w:sz w:val="22"/>
          <w:szCs w:val="22"/>
          <w:lang w:val="uk-UA"/>
        </w:rPr>
        <w:t>20</w:t>
      </w:r>
      <w:r w:rsidRPr="00CD286C">
        <w:rPr>
          <w:sz w:val="22"/>
          <w:szCs w:val="22"/>
          <w:lang w:val="uk-UA"/>
        </w:rPr>
        <w:t xml:space="preserve"> рік та прийняття рішення за наслідками його розгляду. Затвердження висновків ревізійної комісії Товариства за 20</w:t>
      </w:r>
      <w:r>
        <w:rPr>
          <w:sz w:val="22"/>
          <w:szCs w:val="22"/>
          <w:lang w:val="uk-UA"/>
        </w:rPr>
        <w:t>20</w:t>
      </w:r>
      <w:r w:rsidRPr="00CD286C">
        <w:rPr>
          <w:sz w:val="22"/>
          <w:szCs w:val="22"/>
          <w:lang w:val="uk-UA"/>
        </w:rPr>
        <w:t xml:space="preserve"> рік.</w:t>
      </w:r>
    </w:p>
    <w:p w:rsidR="005B0645" w:rsidRPr="00CD286C" w:rsidRDefault="005B0645" w:rsidP="005B0645">
      <w:pPr>
        <w:pStyle w:val="a5"/>
      </w:pPr>
      <w:r w:rsidRPr="00CD286C">
        <w:t>Проект рішення з питання №</w:t>
      </w:r>
      <w:r>
        <w:t>12</w:t>
      </w:r>
      <w:r w:rsidRPr="00CD286C">
        <w:t>:</w:t>
      </w:r>
    </w:p>
    <w:p w:rsidR="005B0645" w:rsidRDefault="005B0645" w:rsidP="005B0645">
      <w:pPr>
        <w:pStyle w:val="a5"/>
      </w:pPr>
      <w:r w:rsidRPr="00CD286C">
        <w:t>- «Затвердити звіт ревізійної комісії Товариства за 20</w:t>
      </w:r>
      <w:r>
        <w:t>20</w:t>
      </w:r>
      <w:r w:rsidRPr="00CD286C">
        <w:t xml:space="preserve"> рік. Затвердити висновки ревізійної комісії Товариства за 20</w:t>
      </w:r>
      <w:r>
        <w:t>20</w:t>
      </w:r>
      <w:r w:rsidRPr="00CD286C">
        <w:t xml:space="preserve"> рік»;</w:t>
      </w:r>
    </w:p>
    <w:p w:rsidR="005B0645" w:rsidRPr="0041485B" w:rsidRDefault="005B0645" w:rsidP="005B0645">
      <w:pPr>
        <w:pStyle w:val="a5"/>
        <w:rPr>
          <w:b/>
        </w:rPr>
      </w:pPr>
    </w:p>
    <w:p w:rsidR="0041485B" w:rsidRPr="0041485B" w:rsidRDefault="0041485B" w:rsidP="0041485B">
      <w:pPr>
        <w:jc w:val="both"/>
        <w:rPr>
          <w:sz w:val="22"/>
          <w:szCs w:val="22"/>
          <w:lang w:val="uk-UA"/>
        </w:rPr>
      </w:pPr>
      <w:r w:rsidRPr="0041485B">
        <w:rPr>
          <w:b/>
          <w:sz w:val="22"/>
          <w:szCs w:val="22"/>
          <w:lang w:val="uk-UA"/>
        </w:rPr>
        <w:t>Питання № 13</w:t>
      </w:r>
      <w:r w:rsidRPr="0041485B">
        <w:rPr>
          <w:sz w:val="22"/>
          <w:szCs w:val="22"/>
          <w:lang w:val="uk-UA"/>
        </w:rPr>
        <w:t>.Про припинення повноважень голови та членів наглядової ради Товариства.</w:t>
      </w:r>
    </w:p>
    <w:p w:rsidR="0041485B" w:rsidRPr="0041485B" w:rsidRDefault="0041485B" w:rsidP="0041485B">
      <w:pPr>
        <w:jc w:val="both"/>
        <w:rPr>
          <w:sz w:val="22"/>
          <w:szCs w:val="22"/>
          <w:lang w:val="uk-UA"/>
        </w:rPr>
      </w:pPr>
      <w:r w:rsidRPr="0041485B">
        <w:rPr>
          <w:sz w:val="22"/>
          <w:szCs w:val="22"/>
          <w:lang w:val="uk-UA"/>
        </w:rPr>
        <w:t>Проект рішення з питання № 1</w:t>
      </w:r>
      <w:r>
        <w:rPr>
          <w:sz w:val="22"/>
          <w:szCs w:val="22"/>
          <w:lang w:val="uk-UA"/>
        </w:rPr>
        <w:t>3</w:t>
      </w:r>
      <w:r w:rsidRPr="0041485B">
        <w:rPr>
          <w:sz w:val="22"/>
          <w:szCs w:val="22"/>
          <w:lang w:val="uk-UA"/>
        </w:rPr>
        <w:t>:</w:t>
      </w:r>
    </w:p>
    <w:p w:rsidR="0041485B" w:rsidRPr="0041485B" w:rsidRDefault="0041485B" w:rsidP="0041485B">
      <w:pPr>
        <w:jc w:val="both"/>
        <w:rPr>
          <w:sz w:val="22"/>
          <w:szCs w:val="22"/>
          <w:lang w:val="uk-UA"/>
        </w:rPr>
      </w:pPr>
      <w:r w:rsidRPr="0041485B">
        <w:rPr>
          <w:sz w:val="22"/>
          <w:szCs w:val="22"/>
          <w:lang w:val="uk-UA"/>
        </w:rPr>
        <w:t xml:space="preserve">- «Припинити повноваження голови наглядової ради Товариства – </w:t>
      </w:r>
      <w:proofErr w:type="spellStart"/>
      <w:r w:rsidRPr="0041485B">
        <w:rPr>
          <w:sz w:val="22"/>
          <w:szCs w:val="22"/>
          <w:lang w:val="uk-UA"/>
        </w:rPr>
        <w:t>Лапiн</w:t>
      </w:r>
      <w:r w:rsidR="00B6621E">
        <w:rPr>
          <w:sz w:val="22"/>
          <w:szCs w:val="22"/>
          <w:lang w:val="uk-UA"/>
        </w:rPr>
        <w:t>а</w:t>
      </w:r>
      <w:proofErr w:type="spellEnd"/>
      <w:r w:rsidRPr="0041485B">
        <w:rPr>
          <w:sz w:val="22"/>
          <w:szCs w:val="22"/>
          <w:lang w:val="uk-UA"/>
        </w:rPr>
        <w:t xml:space="preserve"> </w:t>
      </w:r>
      <w:proofErr w:type="spellStart"/>
      <w:r w:rsidRPr="0041485B">
        <w:rPr>
          <w:sz w:val="22"/>
          <w:szCs w:val="22"/>
          <w:lang w:val="uk-UA"/>
        </w:rPr>
        <w:t>Андрi</w:t>
      </w:r>
      <w:r w:rsidR="00B6621E">
        <w:rPr>
          <w:sz w:val="22"/>
          <w:szCs w:val="22"/>
          <w:lang w:val="uk-UA"/>
        </w:rPr>
        <w:t>я</w:t>
      </w:r>
      <w:proofErr w:type="spellEnd"/>
      <w:r w:rsidRPr="0041485B">
        <w:rPr>
          <w:sz w:val="22"/>
          <w:szCs w:val="22"/>
          <w:lang w:val="uk-UA"/>
        </w:rPr>
        <w:t xml:space="preserve"> Євгенович</w:t>
      </w:r>
      <w:r w:rsidR="00B6621E">
        <w:rPr>
          <w:sz w:val="22"/>
          <w:szCs w:val="22"/>
          <w:lang w:val="uk-UA"/>
        </w:rPr>
        <w:t>а</w:t>
      </w:r>
      <w:r w:rsidRPr="0041485B">
        <w:rPr>
          <w:sz w:val="22"/>
          <w:szCs w:val="22"/>
          <w:lang w:val="uk-UA"/>
        </w:rPr>
        <w:t>, членів Наглядової ради Товариства :</w:t>
      </w:r>
      <w:r w:rsidRPr="0041485B">
        <w:rPr>
          <w:lang w:val="uk-UA"/>
        </w:rPr>
        <w:t xml:space="preserve"> </w:t>
      </w:r>
      <w:proofErr w:type="spellStart"/>
      <w:r w:rsidRPr="0041485B">
        <w:rPr>
          <w:sz w:val="22"/>
          <w:szCs w:val="22"/>
          <w:lang w:val="uk-UA"/>
        </w:rPr>
        <w:t>Лапiн</w:t>
      </w:r>
      <w:r w:rsidR="00B6621E">
        <w:rPr>
          <w:sz w:val="22"/>
          <w:szCs w:val="22"/>
          <w:lang w:val="uk-UA"/>
        </w:rPr>
        <w:t>а</w:t>
      </w:r>
      <w:proofErr w:type="spellEnd"/>
      <w:r w:rsidRPr="0041485B">
        <w:rPr>
          <w:sz w:val="22"/>
          <w:szCs w:val="22"/>
          <w:lang w:val="uk-UA"/>
        </w:rPr>
        <w:t xml:space="preserve"> </w:t>
      </w:r>
      <w:proofErr w:type="spellStart"/>
      <w:r w:rsidRPr="0041485B">
        <w:rPr>
          <w:sz w:val="22"/>
          <w:szCs w:val="22"/>
          <w:lang w:val="uk-UA"/>
        </w:rPr>
        <w:t>Iгор</w:t>
      </w:r>
      <w:r w:rsidR="00B6621E">
        <w:rPr>
          <w:sz w:val="22"/>
          <w:szCs w:val="22"/>
          <w:lang w:val="uk-UA"/>
        </w:rPr>
        <w:t>а</w:t>
      </w:r>
      <w:proofErr w:type="spellEnd"/>
      <w:r w:rsidRPr="0041485B">
        <w:rPr>
          <w:sz w:val="22"/>
          <w:szCs w:val="22"/>
          <w:lang w:val="uk-UA"/>
        </w:rPr>
        <w:t xml:space="preserve"> Євгенович, </w:t>
      </w:r>
      <w:proofErr w:type="spellStart"/>
      <w:r w:rsidRPr="0041485B">
        <w:rPr>
          <w:sz w:val="22"/>
          <w:szCs w:val="22"/>
          <w:lang w:val="uk-UA"/>
        </w:rPr>
        <w:t>Гедерим</w:t>
      </w:r>
      <w:r w:rsidR="00B6621E">
        <w:rPr>
          <w:sz w:val="22"/>
          <w:szCs w:val="22"/>
          <w:lang w:val="uk-UA"/>
        </w:rPr>
        <w:t>а</w:t>
      </w:r>
      <w:proofErr w:type="spellEnd"/>
      <w:r w:rsidRPr="0041485B">
        <w:rPr>
          <w:sz w:val="22"/>
          <w:szCs w:val="22"/>
          <w:lang w:val="uk-UA"/>
        </w:rPr>
        <w:t xml:space="preserve"> Юрі</w:t>
      </w:r>
      <w:r w:rsidR="00B6621E">
        <w:rPr>
          <w:sz w:val="22"/>
          <w:szCs w:val="22"/>
          <w:lang w:val="uk-UA"/>
        </w:rPr>
        <w:t>я</w:t>
      </w:r>
      <w:r w:rsidRPr="0041485B">
        <w:rPr>
          <w:sz w:val="22"/>
          <w:szCs w:val="22"/>
          <w:lang w:val="uk-UA"/>
        </w:rPr>
        <w:t xml:space="preserve"> Юрійович</w:t>
      </w:r>
      <w:r w:rsidR="00B6621E">
        <w:rPr>
          <w:sz w:val="22"/>
          <w:szCs w:val="22"/>
          <w:lang w:val="uk-UA"/>
        </w:rPr>
        <w:t>а</w:t>
      </w:r>
      <w:r>
        <w:rPr>
          <w:sz w:val="22"/>
          <w:szCs w:val="22"/>
          <w:lang w:val="uk-UA"/>
        </w:rPr>
        <w:t xml:space="preserve"> 30</w:t>
      </w:r>
      <w:r w:rsidRPr="0041485B">
        <w:rPr>
          <w:sz w:val="22"/>
          <w:szCs w:val="22"/>
          <w:lang w:val="uk-UA"/>
        </w:rPr>
        <w:t>.04.2021 року»;</w:t>
      </w:r>
    </w:p>
    <w:p w:rsidR="0041485B" w:rsidRPr="0041485B" w:rsidRDefault="0041485B" w:rsidP="0041485B">
      <w:pPr>
        <w:jc w:val="both"/>
        <w:rPr>
          <w:sz w:val="10"/>
          <w:szCs w:val="10"/>
          <w:lang w:val="uk-UA"/>
        </w:rPr>
      </w:pPr>
    </w:p>
    <w:p w:rsidR="0041485B" w:rsidRPr="0041485B" w:rsidRDefault="0041485B" w:rsidP="0041485B">
      <w:pPr>
        <w:jc w:val="both"/>
        <w:rPr>
          <w:sz w:val="22"/>
          <w:szCs w:val="22"/>
          <w:lang w:val="uk-UA"/>
        </w:rPr>
      </w:pPr>
      <w:r w:rsidRPr="0041485B">
        <w:rPr>
          <w:b/>
          <w:sz w:val="22"/>
          <w:szCs w:val="22"/>
          <w:lang w:val="uk-UA"/>
        </w:rPr>
        <w:t>Питання № 14</w:t>
      </w:r>
      <w:r w:rsidRPr="0041485B">
        <w:rPr>
          <w:sz w:val="22"/>
          <w:szCs w:val="22"/>
          <w:lang w:val="uk-UA"/>
        </w:rPr>
        <w:t>. Про обрання членів наглядової ради Товариства.</w:t>
      </w:r>
    </w:p>
    <w:p w:rsidR="0041485B" w:rsidRPr="0041485B" w:rsidRDefault="0041485B" w:rsidP="0041485B">
      <w:pPr>
        <w:jc w:val="both"/>
        <w:rPr>
          <w:sz w:val="22"/>
          <w:szCs w:val="22"/>
          <w:lang w:val="uk-UA"/>
        </w:rPr>
      </w:pPr>
      <w:r w:rsidRPr="0041485B">
        <w:rPr>
          <w:sz w:val="22"/>
          <w:szCs w:val="22"/>
          <w:lang w:val="uk-UA"/>
        </w:rPr>
        <w:t>Перший проект рішення з питання №  1</w:t>
      </w:r>
      <w:r>
        <w:rPr>
          <w:sz w:val="22"/>
          <w:szCs w:val="22"/>
          <w:lang w:val="uk-UA"/>
        </w:rPr>
        <w:t>4</w:t>
      </w:r>
      <w:r w:rsidRPr="0041485B">
        <w:rPr>
          <w:sz w:val="22"/>
          <w:szCs w:val="22"/>
          <w:lang w:val="uk-UA"/>
        </w:rPr>
        <w:t>:</w:t>
      </w:r>
    </w:p>
    <w:p w:rsidR="0041485B" w:rsidRPr="0041485B" w:rsidRDefault="0041485B" w:rsidP="0041485B">
      <w:pPr>
        <w:jc w:val="both"/>
        <w:rPr>
          <w:sz w:val="22"/>
          <w:szCs w:val="22"/>
          <w:lang w:val="uk-UA"/>
        </w:rPr>
      </w:pPr>
      <w:r w:rsidRPr="0041485B">
        <w:rPr>
          <w:sz w:val="22"/>
          <w:szCs w:val="22"/>
          <w:lang w:val="uk-UA"/>
        </w:rPr>
        <w:t xml:space="preserve">- «Обрати членами наглядової ради ПРАТ "СУМСЬКА АВТОБАЗА № 1": </w:t>
      </w:r>
      <w:proofErr w:type="spellStart"/>
      <w:r w:rsidRPr="0041485B">
        <w:rPr>
          <w:sz w:val="22"/>
          <w:szCs w:val="22"/>
          <w:lang w:val="uk-UA"/>
        </w:rPr>
        <w:t>Лапiн</w:t>
      </w:r>
      <w:r w:rsidR="00B6621E">
        <w:rPr>
          <w:sz w:val="22"/>
          <w:szCs w:val="22"/>
          <w:lang w:val="uk-UA"/>
        </w:rPr>
        <w:t>а</w:t>
      </w:r>
      <w:proofErr w:type="spellEnd"/>
      <w:r w:rsidRPr="0041485B">
        <w:rPr>
          <w:sz w:val="22"/>
          <w:szCs w:val="22"/>
          <w:lang w:val="uk-UA"/>
        </w:rPr>
        <w:t xml:space="preserve"> </w:t>
      </w:r>
      <w:proofErr w:type="spellStart"/>
      <w:r w:rsidRPr="0041485B">
        <w:rPr>
          <w:sz w:val="22"/>
          <w:szCs w:val="22"/>
          <w:lang w:val="uk-UA"/>
        </w:rPr>
        <w:t>Андрi</w:t>
      </w:r>
      <w:r w:rsidR="00B6621E">
        <w:rPr>
          <w:sz w:val="22"/>
          <w:szCs w:val="22"/>
          <w:lang w:val="uk-UA"/>
        </w:rPr>
        <w:t>я</w:t>
      </w:r>
      <w:proofErr w:type="spellEnd"/>
      <w:r w:rsidRPr="0041485B">
        <w:rPr>
          <w:sz w:val="22"/>
          <w:szCs w:val="22"/>
          <w:lang w:val="uk-UA"/>
        </w:rPr>
        <w:t xml:space="preserve"> Євгенович</w:t>
      </w:r>
      <w:r w:rsidR="00B6621E">
        <w:rPr>
          <w:sz w:val="22"/>
          <w:szCs w:val="22"/>
          <w:lang w:val="uk-UA"/>
        </w:rPr>
        <w:t>а</w:t>
      </w:r>
      <w:r w:rsidRPr="0041485B">
        <w:rPr>
          <w:sz w:val="22"/>
          <w:szCs w:val="22"/>
          <w:lang w:val="uk-UA"/>
        </w:rPr>
        <w:t xml:space="preserve">, </w:t>
      </w:r>
      <w:proofErr w:type="spellStart"/>
      <w:r w:rsidRPr="0041485B">
        <w:rPr>
          <w:sz w:val="22"/>
          <w:szCs w:val="22"/>
          <w:lang w:val="uk-UA"/>
        </w:rPr>
        <w:t>Лапiн</w:t>
      </w:r>
      <w:r w:rsidR="00B6621E">
        <w:rPr>
          <w:sz w:val="22"/>
          <w:szCs w:val="22"/>
          <w:lang w:val="uk-UA"/>
        </w:rPr>
        <w:t>а</w:t>
      </w:r>
      <w:proofErr w:type="spellEnd"/>
      <w:r w:rsidRPr="0041485B">
        <w:rPr>
          <w:sz w:val="22"/>
          <w:szCs w:val="22"/>
          <w:lang w:val="uk-UA"/>
        </w:rPr>
        <w:t xml:space="preserve"> </w:t>
      </w:r>
      <w:proofErr w:type="spellStart"/>
      <w:r w:rsidRPr="0041485B">
        <w:rPr>
          <w:sz w:val="22"/>
          <w:szCs w:val="22"/>
          <w:lang w:val="uk-UA"/>
        </w:rPr>
        <w:t>Iгор</w:t>
      </w:r>
      <w:r w:rsidR="00B6621E">
        <w:rPr>
          <w:sz w:val="22"/>
          <w:szCs w:val="22"/>
          <w:lang w:val="uk-UA"/>
        </w:rPr>
        <w:t>а</w:t>
      </w:r>
      <w:proofErr w:type="spellEnd"/>
      <w:r w:rsidRPr="0041485B">
        <w:rPr>
          <w:sz w:val="22"/>
          <w:szCs w:val="22"/>
          <w:lang w:val="uk-UA"/>
        </w:rPr>
        <w:t xml:space="preserve"> Євгенович</w:t>
      </w:r>
      <w:r w:rsidR="00B6621E">
        <w:rPr>
          <w:sz w:val="22"/>
          <w:szCs w:val="22"/>
          <w:lang w:val="uk-UA"/>
        </w:rPr>
        <w:t>а</w:t>
      </w:r>
      <w:r w:rsidRPr="0041485B">
        <w:rPr>
          <w:sz w:val="22"/>
          <w:szCs w:val="22"/>
          <w:lang w:val="uk-UA"/>
        </w:rPr>
        <w:t xml:space="preserve">, </w:t>
      </w:r>
      <w:r w:rsidR="000849CC">
        <w:rPr>
          <w:sz w:val="22"/>
          <w:szCs w:val="22"/>
          <w:lang w:val="uk-UA"/>
        </w:rPr>
        <w:t>Фоменко Олену Григорівну</w:t>
      </w:r>
      <w:r w:rsidRPr="0041485B">
        <w:rPr>
          <w:sz w:val="22"/>
          <w:szCs w:val="22"/>
          <w:lang w:val="uk-UA"/>
        </w:rPr>
        <w:t xml:space="preserve"> з «</w:t>
      </w:r>
      <w:r>
        <w:rPr>
          <w:sz w:val="22"/>
          <w:szCs w:val="22"/>
          <w:lang w:val="uk-UA"/>
        </w:rPr>
        <w:t>30</w:t>
      </w:r>
      <w:r w:rsidRPr="0041485B">
        <w:rPr>
          <w:sz w:val="22"/>
          <w:szCs w:val="22"/>
          <w:lang w:val="uk-UA"/>
        </w:rPr>
        <w:t>» квітня 2021 року</w:t>
      </w:r>
      <w:r w:rsidRPr="0041485B">
        <w:rPr>
          <w:lang w:val="uk-UA"/>
        </w:rPr>
        <w:t xml:space="preserve"> </w:t>
      </w:r>
      <w:r w:rsidRPr="0041485B">
        <w:rPr>
          <w:sz w:val="22"/>
          <w:szCs w:val="22"/>
          <w:lang w:val="uk-UA"/>
        </w:rPr>
        <w:t>строком на 3 роки, тобто до «</w:t>
      </w:r>
      <w:r>
        <w:rPr>
          <w:sz w:val="22"/>
          <w:szCs w:val="22"/>
          <w:lang w:val="uk-UA"/>
        </w:rPr>
        <w:t>30</w:t>
      </w:r>
      <w:r w:rsidRPr="0041485B">
        <w:rPr>
          <w:sz w:val="22"/>
          <w:szCs w:val="22"/>
          <w:lang w:val="uk-UA"/>
        </w:rPr>
        <w:t>» квітня 2024 року включно»;</w:t>
      </w:r>
    </w:p>
    <w:p w:rsidR="0041485B" w:rsidRPr="0041485B" w:rsidRDefault="0041485B" w:rsidP="0041485B">
      <w:pPr>
        <w:jc w:val="both"/>
        <w:rPr>
          <w:sz w:val="22"/>
          <w:szCs w:val="22"/>
          <w:lang w:val="uk-UA"/>
        </w:rPr>
      </w:pPr>
    </w:p>
    <w:p w:rsidR="0041485B" w:rsidRPr="0041485B" w:rsidRDefault="0041485B" w:rsidP="0041485B">
      <w:pPr>
        <w:jc w:val="both"/>
        <w:rPr>
          <w:sz w:val="10"/>
          <w:szCs w:val="10"/>
          <w:lang w:val="uk-UA"/>
        </w:rPr>
      </w:pPr>
    </w:p>
    <w:p w:rsidR="0041485B" w:rsidRPr="0041485B" w:rsidRDefault="0041485B" w:rsidP="0041485B">
      <w:pPr>
        <w:jc w:val="both"/>
        <w:rPr>
          <w:sz w:val="22"/>
          <w:szCs w:val="22"/>
          <w:lang w:val="uk-UA"/>
        </w:rPr>
      </w:pPr>
      <w:r w:rsidRPr="0041485B">
        <w:rPr>
          <w:b/>
          <w:sz w:val="22"/>
          <w:szCs w:val="22"/>
          <w:lang w:val="uk-UA"/>
        </w:rPr>
        <w:t>Питання № 15.</w:t>
      </w:r>
      <w:r w:rsidRPr="0041485B">
        <w:rPr>
          <w:sz w:val="22"/>
          <w:szCs w:val="22"/>
          <w:lang w:val="uk-UA"/>
        </w:rPr>
        <w:t xml:space="preserve"> Про припинення повноважень голови та членів ревізійної комісії Товариства.</w:t>
      </w:r>
    </w:p>
    <w:p w:rsidR="0041485B" w:rsidRPr="0041485B" w:rsidRDefault="0041485B" w:rsidP="0041485B">
      <w:pPr>
        <w:jc w:val="both"/>
        <w:rPr>
          <w:sz w:val="22"/>
          <w:szCs w:val="22"/>
          <w:lang w:val="uk-UA"/>
        </w:rPr>
      </w:pPr>
      <w:r w:rsidRPr="0041485B">
        <w:rPr>
          <w:sz w:val="22"/>
          <w:szCs w:val="22"/>
          <w:lang w:val="uk-UA"/>
        </w:rPr>
        <w:t>Проект рішення з питання № 1</w:t>
      </w:r>
      <w:r>
        <w:rPr>
          <w:sz w:val="22"/>
          <w:szCs w:val="22"/>
          <w:lang w:val="uk-UA"/>
        </w:rPr>
        <w:t>5</w:t>
      </w:r>
      <w:r w:rsidRPr="0041485B">
        <w:rPr>
          <w:sz w:val="22"/>
          <w:szCs w:val="22"/>
          <w:lang w:val="uk-UA"/>
        </w:rPr>
        <w:t>:</w:t>
      </w:r>
    </w:p>
    <w:p w:rsidR="0041485B" w:rsidRPr="0041485B" w:rsidRDefault="0041485B" w:rsidP="0041485B">
      <w:pPr>
        <w:jc w:val="both"/>
        <w:rPr>
          <w:sz w:val="22"/>
          <w:szCs w:val="22"/>
          <w:lang w:val="uk-UA"/>
        </w:rPr>
      </w:pPr>
      <w:r w:rsidRPr="0041485B">
        <w:rPr>
          <w:sz w:val="22"/>
          <w:szCs w:val="22"/>
          <w:lang w:val="uk-UA"/>
        </w:rPr>
        <w:t xml:space="preserve">- «Припинити повноваження голови ревізійної комісії Товариства- </w:t>
      </w:r>
      <w:proofErr w:type="spellStart"/>
      <w:r w:rsidRPr="0041485B">
        <w:rPr>
          <w:sz w:val="22"/>
          <w:szCs w:val="22"/>
          <w:lang w:val="uk-UA"/>
        </w:rPr>
        <w:t>Вакулiшин</w:t>
      </w:r>
      <w:r w:rsidR="00B6621E">
        <w:rPr>
          <w:sz w:val="22"/>
          <w:szCs w:val="22"/>
          <w:lang w:val="uk-UA"/>
        </w:rPr>
        <w:t>ої</w:t>
      </w:r>
      <w:proofErr w:type="spellEnd"/>
      <w:r w:rsidRPr="0041485B">
        <w:rPr>
          <w:sz w:val="22"/>
          <w:szCs w:val="22"/>
          <w:lang w:val="uk-UA"/>
        </w:rPr>
        <w:t xml:space="preserve"> </w:t>
      </w:r>
      <w:proofErr w:type="spellStart"/>
      <w:r w:rsidRPr="0041485B">
        <w:rPr>
          <w:sz w:val="22"/>
          <w:szCs w:val="22"/>
          <w:lang w:val="uk-UA"/>
        </w:rPr>
        <w:t>Ольга</w:t>
      </w:r>
      <w:r w:rsidR="00B6621E">
        <w:rPr>
          <w:sz w:val="22"/>
          <w:szCs w:val="22"/>
          <w:lang w:val="uk-UA"/>
        </w:rPr>
        <w:t>и</w:t>
      </w:r>
      <w:proofErr w:type="spellEnd"/>
      <w:r w:rsidRPr="0041485B">
        <w:rPr>
          <w:sz w:val="22"/>
          <w:szCs w:val="22"/>
          <w:lang w:val="uk-UA"/>
        </w:rPr>
        <w:t xml:space="preserve"> </w:t>
      </w:r>
      <w:proofErr w:type="spellStart"/>
      <w:r w:rsidRPr="0041485B">
        <w:rPr>
          <w:sz w:val="22"/>
          <w:szCs w:val="22"/>
          <w:lang w:val="uk-UA"/>
        </w:rPr>
        <w:t>Iванiвн</w:t>
      </w:r>
      <w:r w:rsidR="00B6621E">
        <w:rPr>
          <w:sz w:val="22"/>
          <w:szCs w:val="22"/>
          <w:lang w:val="uk-UA"/>
        </w:rPr>
        <w:t>и</w:t>
      </w:r>
      <w:proofErr w:type="spellEnd"/>
      <w:r w:rsidRPr="0041485B">
        <w:rPr>
          <w:sz w:val="22"/>
          <w:szCs w:val="22"/>
          <w:lang w:val="uk-UA"/>
        </w:rPr>
        <w:t xml:space="preserve"> , членів ревізійної комісії Товариства </w:t>
      </w:r>
      <w:proofErr w:type="spellStart"/>
      <w:r w:rsidRPr="0041485B">
        <w:rPr>
          <w:sz w:val="22"/>
          <w:szCs w:val="22"/>
          <w:lang w:val="uk-UA"/>
        </w:rPr>
        <w:t>Фiрцев</w:t>
      </w:r>
      <w:r w:rsidR="00B6621E">
        <w:rPr>
          <w:sz w:val="22"/>
          <w:szCs w:val="22"/>
          <w:lang w:val="uk-UA"/>
        </w:rPr>
        <w:t>ої</w:t>
      </w:r>
      <w:proofErr w:type="spellEnd"/>
      <w:r w:rsidRPr="0041485B">
        <w:rPr>
          <w:sz w:val="22"/>
          <w:szCs w:val="22"/>
          <w:lang w:val="uk-UA"/>
        </w:rPr>
        <w:t xml:space="preserve"> Тетян</w:t>
      </w:r>
      <w:r w:rsidR="00B6621E">
        <w:rPr>
          <w:sz w:val="22"/>
          <w:szCs w:val="22"/>
          <w:lang w:val="uk-UA"/>
        </w:rPr>
        <w:t>и</w:t>
      </w:r>
      <w:r w:rsidRPr="0041485B">
        <w:rPr>
          <w:sz w:val="22"/>
          <w:szCs w:val="22"/>
          <w:lang w:val="uk-UA"/>
        </w:rPr>
        <w:t xml:space="preserve"> </w:t>
      </w:r>
      <w:proofErr w:type="spellStart"/>
      <w:r w:rsidRPr="0041485B">
        <w:rPr>
          <w:sz w:val="22"/>
          <w:szCs w:val="22"/>
          <w:lang w:val="uk-UA"/>
        </w:rPr>
        <w:t>Володимирiвн</w:t>
      </w:r>
      <w:r w:rsidR="00B6621E">
        <w:rPr>
          <w:sz w:val="22"/>
          <w:szCs w:val="22"/>
          <w:lang w:val="uk-UA"/>
        </w:rPr>
        <w:t>и</w:t>
      </w:r>
      <w:proofErr w:type="spellEnd"/>
      <w:r w:rsidRPr="0041485B">
        <w:rPr>
          <w:sz w:val="22"/>
          <w:szCs w:val="22"/>
          <w:lang w:val="uk-UA"/>
        </w:rPr>
        <w:t>, Степаненко Микол</w:t>
      </w:r>
      <w:r w:rsidR="00B6621E">
        <w:rPr>
          <w:sz w:val="22"/>
          <w:szCs w:val="22"/>
          <w:lang w:val="uk-UA"/>
        </w:rPr>
        <w:t>и</w:t>
      </w:r>
      <w:r w:rsidRPr="0041485B">
        <w:rPr>
          <w:sz w:val="22"/>
          <w:szCs w:val="22"/>
          <w:lang w:val="uk-UA"/>
        </w:rPr>
        <w:t xml:space="preserve"> Іванович</w:t>
      </w:r>
      <w:r w:rsidR="00B6621E">
        <w:rPr>
          <w:sz w:val="22"/>
          <w:szCs w:val="22"/>
          <w:lang w:val="uk-UA"/>
        </w:rPr>
        <w:t>а</w:t>
      </w:r>
      <w:r w:rsidRPr="0041485B">
        <w:rPr>
          <w:sz w:val="22"/>
          <w:szCs w:val="22"/>
          <w:lang w:val="uk-UA"/>
        </w:rPr>
        <w:t xml:space="preserve"> </w:t>
      </w:r>
      <w:r>
        <w:rPr>
          <w:sz w:val="22"/>
          <w:szCs w:val="22"/>
          <w:lang w:val="uk-UA"/>
        </w:rPr>
        <w:t>30</w:t>
      </w:r>
      <w:r w:rsidRPr="0041485B">
        <w:rPr>
          <w:sz w:val="22"/>
          <w:szCs w:val="22"/>
          <w:lang w:val="uk-UA"/>
        </w:rPr>
        <w:t>.04.2021 року»;</w:t>
      </w:r>
    </w:p>
    <w:p w:rsidR="0041485B" w:rsidRPr="0041485B" w:rsidRDefault="0041485B" w:rsidP="0041485B">
      <w:pPr>
        <w:jc w:val="both"/>
        <w:rPr>
          <w:sz w:val="10"/>
          <w:szCs w:val="10"/>
          <w:lang w:val="uk-UA"/>
        </w:rPr>
      </w:pPr>
    </w:p>
    <w:p w:rsidR="0041485B" w:rsidRPr="0041485B" w:rsidRDefault="0041485B" w:rsidP="0041485B">
      <w:pPr>
        <w:jc w:val="both"/>
        <w:rPr>
          <w:sz w:val="22"/>
          <w:szCs w:val="22"/>
          <w:lang w:val="uk-UA"/>
        </w:rPr>
      </w:pPr>
      <w:r w:rsidRPr="00B6621E">
        <w:rPr>
          <w:b/>
          <w:sz w:val="22"/>
          <w:szCs w:val="22"/>
          <w:lang w:val="uk-UA"/>
        </w:rPr>
        <w:t>Питання № 16</w:t>
      </w:r>
      <w:r w:rsidRPr="0041485B">
        <w:rPr>
          <w:sz w:val="22"/>
          <w:szCs w:val="22"/>
          <w:lang w:val="uk-UA"/>
        </w:rPr>
        <w:t>.Про обрання членів ревізійної комісії Товариства.</w:t>
      </w:r>
    </w:p>
    <w:p w:rsidR="0041485B" w:rsidRPr="0041485B" w:rsidRDefault="0041485B" w:rsidP="0041485B">
      <w:pPr>
        <w:jc w:val="both"/>
        <w:rPr>
          <w:sz w:val="22"/>
          <w:szCs w:val="22"/>
          <w:lang w:val="uk-UA"/>
        </w:rPr>
      </w:pPr>
      <w:r w:rsidRPr="0041485B">
        <w:rPr>
          <w:sz w:val="22"/>
          <w:szCs w:val="22"/>
          <w:lang w:val="uk-UA"/>
        </w:rPr>
        <w:t>Перший проект рішення по питанню № 1</w:t>
      </w:r>
      <w:r>
        <w:rPr>
          <w:sz w:val="22"/>
          <w:szCs w:val="22"/>
          <w:lang w:val="uk-UA"/>
        </w:rPr>
        <w:t>6</w:t>
      </w:r>
      <w:r w:rsidRPr="0041485B">
        <w:rPr>
          <w:sz w:val="22"/>
          <w:szCs w:val="22"/>
          <w:lang w:val="uk-UA"/>
        </w:rPr>
        <w:t xml:space="preserve"> :</w:t>
      </w:r>
    </w:p>
    <w:p w:rsidR="0041485B" w:rsidRPr="0041485B" w:rsidRDefault="0041485B" w:rsidP="0041485B">
      <w:pPr>
        <w:jc w:val="both"/>
        <w:rPr>
          <w:sz w:val="22"/>
          <w:szCs w:val="22"/>
          <w:lang w:val="uk-UA"/>
        </w:rPr>
      </w:pPr>
      <w:r w:rsidRPr="0041485B">
        <w:rPr>
          <w:sz w:val="22"/>
          <w:szCs w:val="22"/>
          <w:lang w:val="uk-UA"/>
        </w:rPr>
        <w:t xml:space="preserve">- «Обрати членами ревізійної комісії  ПРАТ "СУМСЬКА АВТОБАЗА № 1" : </w:t>
      </w:r>
      <w:r w:rsidR="000849CC">
        <w:rPr>
          <w:sz w:val="22"/>
          <w:szCs w:val="22"/>
          <w:lang w:val="uk-UA"/>
        </w:rPr>
        <w:t xml:space="preserve">Лапіна Євгена Андрійовича </w:t>
      </w:r>
      <w:r w:rsidRPr="0041485B">
        <w:rPr>
          <w:sz w:val="22"/>
          <w:szCs w:val="22"/>
          <w:lang w:val="uk-UA"/>
        </w:rPr>
        <w:t xml:space="preserve">, </w:t>
      </w:r>
      <w:r w:rsidR="000849CC">
        <w:rPr>
          <w:sz w:val="22"/>
          <w:szCs w:val="22"/>
          <w:lang w:val="uk-UA"/>
        </w:rPr>
        <w:t>Фоменко Сергія Володимировича</w:t>
      </w:r>
      <w:r w:rsidRPr="0041485B">
        <w:rPr>
          <w:sz w:val="22"/>
          <w:szCs w:val="22"/>
          <w:lang w:val="uk-UA"/>
        </w:rPr>
        <w:t>, Степаненко Микол</w:t>
      </w:r>
      <w:r w:rsidR="000849CC">
        <w:rPr>
          <w:sz w:val="22"/>
          <w:szCs w:val="22"/>
          <w:lang w:val="uk-UA"/>
        </w:rPr>
        <w:t>у</w:t>
      </w:r>
      <w:r w:rsidRPr="0041485B">
        <w:rPr>
          <w:sz w:val="22"/>
          <w:szCs w:val="22"/>
          <w:lang w:val="uk-UA"/>
        </w:rPr>
        <w:t xml:space="preserve"> Іванович</w:t>
      </w:r>
      <w:r w:rsidR="00B6621E">
        <w:rPr>
          <w:sz w:val="22"/>
          <w:szCs w:val="22"/>
          <w:lang w:val="uk-UA"/>
        </w:rPr>
        <w:t>а</w:t>
      </w:r>
      <w:r>
        <w:rPr>
          <w:sz w:val="22"/>
          <w:szCs w:val="22"/>
          <w:lang w:val="uk-UA"/>
        </w:rPr>
        <w:t xml:space="preserve"> </w:t>
      </w:r>
      <w:r w:rsidRPr="0041485B">
        <w:rPr>
          <w:sz w:val="22"/>
          <w:szCs w:val="22"/>
          <w:lang w:val="uk-UA"/>
        </w:rPr>
        <w:t>з «</w:t>
      </w:r>
      <w:r w:rsidR="00B6621E">
        <w:rPr>
          <w:sz w:val="22"/>
          <w:szCs w:val="22"/>
          <w:lang w:val="uk-UA"/>
        </w:rPr>
        <w:t>30</w:t>
      </w:r>
      <w:r w:rsidRPr="0041485B">
        <w:rPr>
          <w:sz w:val="22"/>
          <w:szCs w:val="22"/>
          <w:lang w:val="uk-UA"/>
        </w:rPr>
        <w:t>» квітня 2021 року</w:t>
      </w:r>
      <w:r w:rsidRPr="0041485B">
        <w:rPr>
          <w:lang w:val="uk-UA"/>
        </w:rPr>
        <w:t xml:space="preserve"> </w:t>
      </w:r>
      <w:r w:rsidRPr="0041485B">
        <w:rPr>
          <w:sz w:val="22"/>
          <w:szCs w:val="22"/>
          <w:lang w:val="uk-UA"/>
        </w:rPr>
        <w:t>строком на 3 роки, тобто до «</w:t>
      </w:r>
      <w:r>
        <w:rPr>
          <w:sz w:val="22"/>
          <w:szCs w:val="22"/>
          <w:lang w:val="uk-UA"/>
        </w:rPr>
        <w:t>30</w:t>
      </w:r>
      <w:r w:rsidRPr="0041485B">
        <w:rPr>
          <w:sz w:val="22"/>
          <w:szCs w:val="22"/>
          <w:lang w:val="uk-UA"/>
        </w:rPr>
        <w:t>» квітня 2024 року включно»;</w:t>
      </w:r>
    </w:p>
    <w:p w:rsidR="0041485B" w:rsidRPr="0041485B" w:rsidRDefault="0041485B" w:rsidP="0041485B">
      <w:pPr>
        <w:jc w:val="both"/>
        <w:rPr>
          <w:sz w:val="10"/>
          <w:szCs w:val="10"/>
          <w:lang w:val="uk-UA"/>
        </w:rPr>
      </w:pPr>
    </w:p>
    <w:p w:rsidR="0041485B" w:rsidRPr="0041485B" w:rsidRDefault="0041485B" w:rsidP="0041485B">
      <w:pPr>
        <w:jc w:val="both"/>
        <w:rPr>
          <w:sz w:val="22"/>
          <w:szCs w:val="22"/>
          <w:lang w:val="uk-UA"/>
        </w:rPr>
      </w:pPr>
      <w:r w:rsidRPr="00B6621E">
        <w:rPr>
          <w:b/>
          <w:sz w:val="22"/>
          <w:szCs w:val="22"/>
          <w:lang w:val="uk-UA"/>
        </w:rPr>
        <w:t>Питання №17</w:t>
      </w:r>
      <w:r w:rsidRPr="0041485B">
        <w:rPr>
          <w:sz w:val="22"/>
          <w:szCs w:val="22"/>
          <w:lang w:val="uk-UA"/>
        </w:rPr>
        <w:t>. Про затвердження умов цивільно-правових договорів, що укладатимуться з головою та членами наглядової ради та обрання особи, що уповноважується на підписання вищезазначених цивільно-правових договорів з головою та членами наглядової ради від імені Товариства.</w:t>
      </w:r>
    </w:p>
    <w:p w:rsidR="0041485B" w:rsidRPr="0041485B" w:rsidRDefault="0041485B" w:rsidP="0041485B">
      <w:pPr>
        <w:jc w:val="both"/>
        <w:rPr>
          <w:sz w:val="22"/>
          <w:szCs w:val="22"/>
          <w:lang w:val="uk-UA"/>
        </w:rPr>
      </w:pPr>
      <w:r w:rsidRPr="0041485B">
        <w:rPr>
          <w:sz w:val="22"/>
          <w:szCs w:val="22"/>
          <w:lang w:val="uk-UA"/>
        </w:rPr>
        <w:t>Проект рішення по питанню № 1</w:t>
      </w:r>
      <w:r>
        <w:rPr>
          <w:sz w:val="22"/>
          <w:szCs w:val="22"/>
          <w:lang w:val="uk-UA"/>
        </w:rPr>
        <w:t>7</w:t>
      </w:r>
      <w:r w:rsidRPr="0041485B">
        <w:rPr>
          <w:sz w:val="22"/>
          <w:szCs w:val="22"/>
          <w:lang w:val="uk-UA"/>
        </w:rPr>
        <w:t xml:space="preserve"> :</w:t>
      </w:r>
    </w:p>
    <w:p w:rsidR="0041485B" w:rsidRPr="0041485B" w:rsidRDefault="0041485B" w:rsidP="0041485B">
      <w:pPr>
        <w:jc w:val="both"/>
        <w:rPr>
          <w:sz w:val="22"/>
          <w:szCs w:val="22"/>
          <w:lang w:val="uk-UA"/>
        </w:rPr>
      </w:pPr>
      <w:r w:rsidRPr="0041485B">
        <w:rPr>
          <w:sz w:val="22"/>
          <w:szCs w:val="22"/>
          <w:lang w:val="uk-UA"/>
        </w:rPr>
        <w:t>- «Затвердити умови цивільно-правових договорів з головою та членами наглядової ради Товариства. Уповноважити голову річних загальних зборів акціонерів Товариства –</w:t>
      </w:r>
      <w:r>
        <w:rPr>
          <w:sz w:val="22"/>
          <w:szCs w:val="22"/>
          <w:lang w:val="uk-UA"/>
        </w:rPr>
        <w:t xml:space="preserve"> </w:t>
      </w:r>
      <w:r w:rsidR="003A478E" w:rsidRPr="003A478E">
        <w:rPr>
          <w:sz w:val="22"/>
          <w:szCs w:val="22"/>
          <w:lang w:val="uk-UA"/>
        </w:rPr>
        <w:t>Лапіна Андрія Євгеновича</w:t>
      </w:r>
      <w:r>
        <w:rPr>
          <w:sz w:val="22"/>
          <w:szCs w:val="22"/>
          <w:lang w:val="uk-UA"/>
        </w:rPr>
        <w:t xml:space="preserve">  </w:t>
      </w:r>
      <w:r w:rsidRPr="0041485B">
        <w:rPr>
          <w:sz w:val="22"/>
          <w:szCs w:val="22"/>
          <w:lang w:val="uk-UA"/>
        </w:rPr>
        <w:t>підписати з обраними головою та членами наглядової ради Товариства цивільно-правові договори на умовах, що затверджені цими річними загальними зборами акціонерів від імені Товариства».</w:t>
      </w:r>
    </w:p>
    <w:p w:rsidR="0041485B" w:rsidRPr="0041485B" w:rsidRDefault="0041485B" w:rsidP="0041485B">
      <w:pPr>
        <w:jc w:val="both"/>
        <w:rPr>
          <w:sz w:val="10"/>
          <w:szCs w:val="10"/>
          <w:lang w:val="uk-UA"/>
        </w:rPr>
      </w:pPr>
    </w:p>
    <w:p w:rsidR="0041485B" w:rsidRPr="0041485B" w:rsidRDefault="0041485B" w:rsidP="0041485B">
      <w:pPr>
        <w:jc w:val="both"/>
        <w:rPr>
          <w:sz w:val="22"/>
          <w:szCs w:val="22"/>
          <w:lang w:val="uk-UA"/>
        </w:rPr>
      </w:pPr>
      <w:r w:rsidRPr="00B6621E">
        <w:rPr>
          <w:b/>
          <w:sz w:val="22"/>
          <w:szCs w:val="22"/>
          <w:lang w:val="uk-UA"/>
        </w:rPr>
        <w:t>Питання №18.</w:t>
      </w:r>
      <w:r w:rsidRPr="0041485B">
        <w:rPr>
          <w:sz w:val="22"/>
          <w:szCs w:val="22"/>
          <w:lang w:val="uk-UA"/>
        </w:rPr>
        <w:t xml:space="preserve"> Про затвердження умов цивільно-правових договорів, що укладатимуться з головою та членами ревізійної комісії та обрання особи, що уповноважується на підписання вищезазначених цивільно-правових договорів з головою та членами ревізійної комісії від імені Товариства.</w:t>
      </w:r>
    </w:p>
    <w:p w:rsidR="0041485B" w:rsidRPr="0041485B" w:rsidRDefault="0041485B" w:rsidP="0041485B">
      <w:pPr>
        <w:jc w:val="both"/>
        <w:rPr>
          <w:sz w:val="22"/>
          <w:szCs w:val="22"/>
          <w:lang w:val="uk-UA"/>
        </w:rPr>
      </w:pPr>
      <w:r w:rsidRPr="0041485B">
        <w:rPr>
          <w:sz w:val="22"/>
          <w:szCs w:val="22"/>
          <w:lang w:val="uk-UA"/>
        </w:rPr>
        <w:t>Проект рішення по питанню № 1</w:t>
      </w:r>
      <w:r>
        <w:rPr>
          <w:sz w:val="22"/>
          <w:szCs w:val="22"/>
          <w:lang w:val="uk-UA"/>
        </w:rPr>
        <w:t>8</w:t>
      </w:r>
      <w:r w:rsidRPr="0041485B">
        <w:rPr>
          <w:sz w:val="22"/>
          <w:szCs w:val="22"/>
          <w:lang w:val="uk-UA"/>
        </w:rPr>
        <w:t xml:space="preserve"> :</w:t>
      </w:r>
    </w:p>
    <w:p w:rsidR="0041485B" w:rsidRPr="0041485B" w:rsidRDefault="0041485B" w:rsidP="0041485B">
      <w:pPr>
        <w:jc w:val="both"/>
        <w:rPr>
          <w:sz w:val="22"/>
          <w:szCs w:val="22"/>
          <w:lang w:val="uk-UA"/>
        </w:rPr>
      </w:pPr>
      <w:r w:rsidRPr="0041485B">
        <w:rPr>
          <w:sz w:val="22"/>
          <w:szCs w:val="22"/>
          <w:lang w:val="uk-UA"/>
        </w:rPr>
        <w:t>- «Затвердити умови цивільно-правових договорів з головою та членами ревізійної комісії Товариства. Уповноважити голову річних загальних зборів акціонерів Товариства –</w:t>
      </w:r>
      <w:r>
        <w:rPr>
          <w:sz w:val="22"/>
          <w:szCs w:val="22"/>
          <w:lang w:val="uk-UA"/>
        </w:rPr>
        <w:t xml:space="preserve"> </w:t>
      </w:r>
      <w:r w:rsidR="003A478E" w:rsidRPr="003A478E">
        <w:rPr>
          <w:sz w:val="22"/>
          <w:szCs w:val="22"/>
          <w:lang w:val="uk-UA"/>
        </w:rPr>
        <w:t>Лапіна Андрія Євгеновича</w:t>
      </w:r>
      <w:r>
        <w:rPr>
          <w:sz w:val="22"/>
          <w:szCs w:val="22"/>
          <w:lang w:val="uk-UA"/>
        </w:rPr>
        <w:t xml:space="preserve">  </w:t>
      </w:r>
      <w:r w:rsidRPr="0041485B">
        <w:rPr>
          <w:sz w:val="22"/>
          <w:szCs w:val="22"/>
          <w:lang w:val="uk-UA"/>
        </w:rPr>
        <w:t>підписати з обраними головою та членами ревізійної комісії Товариства цивільно-правові договори на умовах, що затверджені цими річними загальними зборами акціонерів від імені Товариства».</w:t>
      </w:r>
    </w:p>
    <w:p w:rsidR="005B0645" w:rsidRPr="00CD286C" w:rsidRDefault="005B0645" w:rsidP="005B0645">
      <w:pPr>
        <w:pStyle w:val="a5"/>
      </w:pPr>
    </w:p>
    <w:p w:rsidR="00496785" w:rsidRPr="00C638A5" w:rsidRDefault="00496785" w:rsidP="006B3343">
      <w:pPr>
        <w:tabs>
          <w:tab w:val="left" w:pos="360"/>
        </w:tabs>
        <w:autoSpaceDE w:val="0"/>
        <w:autoSpaceDN w:val="0"/>
        <w:adjustRightInd w:val="0"/>
        <w:jc w:val="both"/>
        <w:rPr>
          <w:b/>
          <w:sz w:val="10"/>
          <w:szCs w:val="10"/>
          <w:lang w:val="uk-UA"/>
        </w:rPr>
      </w:pPr>
    </w:p>
    <w:p w:rsidR="00871880" w:rsidRPr="00CD286C" w:rsidRDefault="0064119A" w:rsidP="006B3343">
      <w:pPr>
        <w:tabs>
          <w:tab w:val="left" w:pos="360"/>
        </w:tabs>
        <w:autoSpaceDE w:val="0"/>
        <w:autoSpaceDN w:val="0"/>
        <w:adjustRightInd w:val="0"/>
        <w:jc w:val="both"/>
        <w:rPr>
          <w:rStyle w:val="a7"/>
          <w:color w:val="auto"/>
          <w:sz w:val="22"/>
          <w:szCs w:val="22"/>
          <w:u w:val="none"/>
          <w:lang w:val="uk-UA"/>
        </w:rPr>
      </w:pPr>
      <w:r w:rsidRPr="00CD286C">
        <w:rPr>
          <w:b/>
          <w:sz w:val="22"/>
          <w:szCs w:val="22"/>
          <w:lang w:val="uk-UA"/>
        </w:rPr>
        <w:t xml:space="preserve">Адреса власного веб-сайту, на якому розміщена інформація з проектом рішень щодо кожного з питань, включених до проекту порядку денного, а також інформація, визначена ч. 4 ст. 35 Закону України «Про акціонерні товариства»: </w:t>
      </w:r>
      <w:r w:rsidR="00F37E3A" w:rsidRPr="00C638A5">
        <w:rPr>
          <w:sz w:val="22"/>
          <w:szCs w:val="22"/>
          <w:lang w:val="uk-UA"/>
        </w:rPr>
        <w:t>http:</w:t>
      </w:r>
      <w:r w:rsidR="00F37E3A" w:rsidRPr="00CD286C">
        <w:rPr>
          <w:sz w:val="22"/>
          <w:szCs w:val="22"/>
          <w:lang w:val="uk-UA"/>
        </w:rPr>
        <w:t>//05290570.infosite.com.ua//.</w:t>
      </w:r>
    </w:p>
    <w:p w:rsidR="005F41F4" w:rsidRPr="00C638A5" w:rsidRDefault="005F41F4" w:rsidP="006B3343">
      <w:pPr>
        <w:tabs>
          <w:tab w:val="left" w:pos="360"/>
        </w:tabs>
        <w:autoSpaceDE w:val="0"/>
        <w:autoSpaceDN w:val="0"/>
        <w:adjustRightInd w:val="0"/>
        <w:jc w:val="both"/>
        <w:rPr>
          <w:rStyle w:val="a7"/>
          <w:color w:val="auto"/>
          <w:sz w:val="10"/>
          <w:szCs w:val="10"/>
          <w:u w:val="none"/>
          <w:lang w:val="uk-UA"/>
        </w:rPr>
      </w:pPr>
    </w:p>
    <w:p w:rsidR="0064119A" w:rsidRPr="00CD286C" w:rsidRDefault="00E41C95" w:rsidP="006B3343">
      <w:pPr>
        <w:tabs>
          <w:tab w:val="left" w:pos="360"/>
        </w:tabs>
        <w:autoSpaceDE w:val="0"/>
        <w:autoSpaceDN w:val="0"/>
        <w:adjustRightInd w:val="0"/>
        <w:jc w:val="both"/>
        <w:rPr>
          <w:sz w:val="22"/>
          <w:szCs w:val="22"/>
          <w:lang w:val="uk-UA"/>
        </w:rPr>
      </w:pPr>
      <w:r w:rsidRPr="00CD286C">
        <w:rPr>
          <w:b/>
          <w:sz w:val="22"/>
          <w:szCs w:val="22"/>
          <w:lang w:val="uk-UA"/>
        </w:rPr>
        <w:t>Порядок ознайомлення акціонерів з матеріалами, з якими вони можуть ознайомитися під час підготовки до загальних зборів:</w:t>
      </w:r>
      <w:r w:rsidRPr="00CD286C">
        <w:rPr>
          <w:sz w:val="22"/>
          <w:szCs w:val="22"/>
          <w:lang w:val="uk-UA"/>
        </w:rPr>
        <w:t xml:space="preserve"> </w:t>
      </w:r>
      <w:r w:rsidR="005A31E6" w:rsidRPr="00CD286C">
        <w:rPr>
          <w:sz w:val="22"/>
          <w:szCs w:val="22"/>
          <w:lang w:val="uk-UA"/>
        </w:rPr>
        <w:t xml:space="preserve">акціонери можуть особисто або через своїх представників, повноваження яких належним </w:t>
      </w:r>
      <w:r w:rsidR="005A31E6" w:rsidRPr="00CD286C">
        <w:rPr>
          <w:sz w:val="22"/>
          <w:szCs w:val="22"/>
          <w:lang w:val="uk-UA"/>
        </w:rPr>
        <w:lastRenderedPageBreak/>
        <w:t xml:space="preserve">чином підтверджені, за їх письмовим запитом, ознайомитися з документами, необхідними для прийняття рішень з питань проекту порядку денного та з проектом (проектами) рішень з питань проекту порядку денного, за місцезнаходженням Товариства у робочі дні (крім суботи та неділі) з 09-00 години до 17-00 години (обідня перерва з 12-00 до 13-00), (а в день проведення річних загальних зборів акціонерів Товариства без подання письмового запиту - також у місці їх проведення) шляхом ознайомлення з відповідними документами та проектом (проектами) рішень, які складені в паперовій формі в адміністративному корпусі Товариства за адресою: </w:t>
      </w:r>
      <w:r w:rsidR="00F37E3A" w:rsidRPr="00CD286C">
        <w:rPr>
          <w:sz w:val="22"/>
          <w:szCs w:val="22"/>
          <w:lang w:val="uk-UA"/>
        </w:rPr>
        <w:t>40007</w:t>
      </w:r>
      <w:r w:rsidR="001C4321">
        <w:rPr>
          <w:sz w:val="22"/>
          <w:szCs w:val="22"/>
          <w:lang w:val="uk-UA"/>
        </w:rPr>
        <w:t>,</w:t>
      </w:r>
      <w:r w:rsidR="00F37E3A" w:rsidRPr="00CD286C">
        <w:rPr>
          <w:sz w:val="22"/>
          <w:szCs w:val="22"/>
          <w:lang w:val="uk-UA"/>
        </w:rPr>
        <w:t xml:space="preserve"> м. Суми, вул. </w:t>
      </w:r>
      <w:r w:rsidR="0041485B" w:rsidRPr="0041485B">
        <w:rPr>
          <w:sz w:val="22"/>
          <w:szCs w:val="22"/>
          <w:lang w:val="uk-UA"/>
        </w:rPr>
        <w:t>ІВАНА ПІДДУБНОГО</w:t>
      </w:r>
      <w:r w:rsidR="00F37E3A" w:rsidRPr="00CD286C">
        <w:rPr>
          <w:sz w:val="22"/>
          <w:szCs w:val="22"/>
          <w:lang w:val="uk-UA"/>
        </w:rPr>
        <w:t>, 16, кім.</w:t>
      </w:r>
      <w:r w:rsidR="001C4321">
        <w:rPr>
          <w:sz w:val="22"/>
          <w:szCs w:val="22"/>
          <w:lang w:val="uk-UA"/>
        </w:rPr>
        <w:t>№</w:t>
      </w:r>
      <w:r w:rsidR="00F37E3A" w:rsidRPr="00CD286C">
        <w:rPr>
          <w:sz w:val="22"/>
          <w:szCs w:val="22"/>
          <w:lang w:val="uk-UA"/>
        </w:rPr>
        <w:t>5</w:t>
      </w:r>
      <w:r w:rsidR="005A31E6" w:rsidRPr="00CD286C">
        <w:rPr>
          <w:sz w:val="22"/>
          <w:szCs w:val="22"/>
          <w:lang w:val="uk-UA"/>
        </w:rPr>
        <w:t xml:space="preserve">. У письмовому запиті акціонера обов'язково зазначаються найменування акціонера – юридичної особи або прізвище, ім'я та по-батькові акціонера – фізичної особи, кількість та тип належних йому акцій Товариства. Відповідальна особа Товариства за порядок ознайомлення акціонерів з документами: </w:t>
      </w:r>
      <w:r w:rsidR="00F37E3A" w:rsidRPr="00CD286C">
        <w:rPr>
          <w:sz w:val="22"/>
          <w:szCs w:val="22"/>
          <w:lang w:val="uk-UA"/>
        </w:rPr>
        <w:t xml:space="preserve">директор </w:t>
      </w:r>
      <w:r w:rsidR="001C4321">
        <w:rPr>
          <w:sz w:val="22"/>
          <w:szCs w:val="22"/>
          <w:lang w:val="uk-UA"/>
        </w:rPr>
        <w:t xml:space="preserve">Товариства - </w:t>
      </w:r>
      <w:r w:rsidR="00DC7B7A">
        <w:rPr>
          <w:sz w:val="22"/>
          <w:szCs w:val="22"/>
          <w:lang w:val="uk-UA"/>
        </w:rPr>
        <w:t>Т</w:t>
      </w:r>
      <w:r w:rsidR="00DC7B7A" w:rsidRPr="00DC7B7A">
        <w:rPr>
          <w:sz w:val="22"/>
          <w:szCs w:val="22"/>
          <w:lang w:val="uk-UA"/>
        </w:rPr>
        <w:t>рофименко Микола Михайлович</w:t>
      </w:r>
      <w:r w:rsidR="005A31E6" w:rsidRPr="00CD286C">
        <w:rPr>
          <w:sz w:val="22"/>
          <w:szCs w:val="22"/>
          <w:lang w:val="uk-UA"/>
        </w:rPr>
        <w:t xml:space="preserve">, телефон: </w:t>
      </w:r>
      <w:r w:rsidR="00F37E3A" w:rsidRPr="00CD286C">
        <w:rPr>
          <w:sz w:val="22"/>
          <w:szCs w:val="22"/>
          <w:lang w:val="uk-UA"/>
        </w:rPr>
        <w:t>(0542) 700-976</w:t>
      </w:r>
      <w:r w:rsidRPr="00CD286C">
        <w:rPr>
          <w:sz w:val="22"/>
          <w:szCs w:val="22"/>
          <w:lang w:val="uk-UA"/>
        </w:rPr>
        <w:t>.</w:t>
      </w:r>
    </w:p>
    <w:p w:rsidR="005F41F4" w:rsidRPr="00E776D3" w:rsidRDefault="005F41F4" w:rsidP="006B3343">
      <w:pPr>
        <w:tabs>
          <w:tab w:val="left" w:pos="360"/>
        </w:tabs>
        <w:autoSpaceDE w:val="0"/>
        <w:autoSpaceDN w:val="0"/>
        <w:adjustRightInd w:val="0"/>
        <w:jc w:val="both"/>
        <w:rPr>
          <w:sz w:val="10"/>
          <w:szCs w:val="10"/>
          <w:lang w:val="uk-UA"/>
        </w:rPr>
      </w:pPr>
    </w:p>
    <w:p w:rsidR="00E41C95" w:rsidRPr="00CD286C" w:rsidRDefault="00E41C95" w:rsidP="006B3343">
      <w:pPr>
        <w:tabs>
          <w:tab w:val="left" w:pos="360"/>
        </w:tabs>
        <w:autoSpaceDE w:val="0"/>
        <w:autoSpaceDN w:val="0"/>
        <w:adjustRightInd w:val="0"/>
        <w:jc w:val="both"/>
        <w:rPr>
          <w:b/>
          <w:sz w:val="22"/>
          <w:szCs w:val="22"/>
          <w:lang w:val="uk-UA"/>
        </w:rPr>
      </w:pPr>
      <w:r w:rsidRPr="00CD286C">
        <w:rPr>
          <w:b/>
          <w:sz w:val="22"/>
          <w:szCs w:val="22"/>
          <w:lang w:val="uk-UA"/>
        </w:rPr>
        <w:t>Інформація про права, надані акціонерам відповідно до вимог статей 36 та 38 цього Закону, якими вони можуть користуватися після отримання повідомлення про проведення загальних зборів, а також строк, протягом якого такі права можуть використовуватися:</w:t>
      </w:r>
    </w:p>
    <w:p w:rsidR="00FA620F" w:rsidRPr="00CD286C" w:rsidRDefault="00FA620F" w:rsidP="00FA620F">
      <w:pPr>
        <w:tabs>
          <w:tab w:val="left" w:pos="360"/>
        </w:tabs>
        <w:autoSpaceDE w:val="0"/>
        <w:autoSpaceDN w:val="0"/>
        <w:adjustRightInd w:val="0"/>
        <w:jc w:val="both"/>
        <w:rPr>
          <w:sz w:val="22"/>
          <w:szCs w:val="22"/>
          <w:lang w:val="uk-UA"/>
        </w:rPr>
      </w:pPr>
      <w:r w:rsidRPr="00CD286C">
        <w:rPr>
          <w:sz w:val="22"/>
          <w:szCs w:val="22"/>
          <w:lang w:val="uk-UA"/>
        </w:rPr>
        <w:t>Від дати надіслання повідомлення про проведення загальних зборів до дати проведення загальних зборів акціонерне товариство повинно надати акціонерам можливість ознайомитися з документами, необхідними для прийняття рішень з питань порядку денного, за місцезнаходженням товариства у робочі дні, робочий час та в доступному місці, а в день проведення загальних зборів - також у місці їх проведення. У разі якщо порядок денний загальних зборів передбачає голосування з питань, визначених статтею 68 Закону України «Про акціонерні товариства», акціонерне товариство повинно надати акціонерам можливість ознайомитися з проектом договору про викуп товариством акцій відповідно до порядку, передбаченого статтею 69 цього Закону. Умови такого договору (крім кількості і загальної вартості акцій) повинні бути єдиними для всіх акціонерів.</w:t>
      </w:r>
      <w:r w:rsidRPr="00CD286C">
        <w:rPr>
          <w:color w:val="000000"/>
          <w:sz w:val="22"/>
          <w:szCs w:val="22"/>
          <w:lang w:val="uk-UA"/>
        </w:rPr>
        <w:t xml:space="preserve"> Після надіслання акціонерам повідомлення про проведення загальних зборів акціонерне товариство не має права вносити зміни до документів, наданих акціонерам або з якими вони мали можливість ознайомитися, крім змін до зазначених документів у зв'язку із змінами в порядку денному чи у зв'язку з виправленням помилок. У такому разі зміни вносяться не пізніше ніж за 10 днів до дати проведення загальних зборів, а щодо кандидатів до складу органів товариства – не пізніше ніж за чотири дні до дати проведення загальних зборів.</w:t>
      </w:r>
    </w:p>
    <w:p w:rsidR="00C74F76" w:rsidRPr="00CD286C" w:rsidRDefault="00FA620F" w:rsidP="00FA620F">
      <w:pPr>
        <w:tabs>
          <w:tab w:val="left" w:pos="360"/>
        </w:tabs>
        <w:autoSpaceDE w:val="0"/>
        <w:autoSpaceDN w:val="0"/>
        <w:adjustRightInd w:val="0"/>
        <w:jc w:val="both"/>
        <w:rPr>
          <w:sz w:val="22"/>
          <w:szCs w:val="22"/>
          <w:lang w:val="uk-UA"/>
        </w:rPr>
      </w:pPr>
      <w:r w:rsidRPr="00CD286C">
        <w:rPr>
          <w:sz w:val="22"/>
          <w:szCs w:val="22"/>
          <w:lang w:val="uk-UA"/>
        </w:rPr>
        <w:t>Кожний акціонер має право внести пропозиції щодо питань, включених до проекту порядку денного загальних зборів акціонерного товариства,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акціонерного товариства, а щодо кандидатів до складу органів товариства - не пізніше ніж за сім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акціонерного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 Пропозиція до проекту порядку денного загальних зборів акціонерного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 Пропозиції акціонерів (акціонера), які сукупно є власниками 5 або більше відсотків голосуючих акцій, підлягають обов'язковому включенню до проекту порядку денного загальних зборів. У разі подання акціонером пропозиції до проекту порядку денного загальних зборів щодо дострокового припинення повноважень голови колегіального виконавчого органу (особи, яка здійснює повноваження одноосібного виконавчого органу) одночасно обов'язково подається пропозиція щодо кандидатури для обрання голови колегіального виконавчого органу акціонерного товариства (особи, яка здійснює повноваження одноосібного виконавчого органу) або призначення особи, яка тимчасово здійснюватиме його повноваження. Зміни до проекту порядку денного загальних зборів вносяться лише шляхом включення нових питань та проектів рішень із запропонованих питань. Товариство не має права вносити зміни до запропонованих акціонерами питань або проектів рішень. У разі внесення змін до проекту порядку денного загальних зборів акціонерне товариство не пізніше ніж за 10 днів до дати проведення загальних зборів повідомляє акціонерів про такі зміни та направляє/вручає порядок денний, а також проекти рішень, що додаються на підставі пропозицій акціонерів</w:t>
      </w:r>
      <w:r w:rsidR="00E409BC" w:rsidRPr="00CD286C">
        <w:rPr>
          <w:sz w:val="22"/>
          <w:szCs w:val="22"/>
          <w:lang w:val="uk-UA"/>
        </w:rPr>
        <w:t>.</w:t>
      </w:r>
    </w:p>
    <w:p w:rsidR="005F41F4" w:rsidRPr="00E776D3" w:rsidRDefault="005F41F4" w:rsidP="006B3343">
      <w:pPr>
        <w:tabs>
          <w:tab w:val="left" w:pos="360"/>
        </w:tabs>
        <w:autoSpaceDE w:val="0"/>
        <w:autoSpaceDN w:val="0"/>
        <w:adjustRightInd w:val="0"/>
        <w:jc w:val="both"/>
        <w:rPr>
          <w:b/>
          <w:sz w:val="10"/>
          <w:szCs w:val="10"/>
          <w:lang w:val="uk-UA"/>
        </w:rPr>
      </w:pPr>
    </w:p>
    <w:p w:rsidR="004214A0" w:rsidRPr="00CD286C" w:rsidRDefault="00E41C95" w:rsidP="004214A0">
      <w:pPr>
        <w:tabs>
          <w:tab w:val="left" w:pos="360"/>
        </w:tabs>
        <w:autoSpaceDE w:val="0"/>
        <w:autoSpaceDN w:val="0"/>
        <w:adjustRightInd w:val="0"/>
        <w:jc w:val="both"/>
        <w:rPr>
          <w:sz w:val="22"/>
          <w:szCs w:val="22"/>
          <w:lang w:val="uk-UA"/>
        </w:rPr>
      </w:pPr>
      <w:r w:rsidRPr="00CD286C">
        <w:rPr>
          <w:b/>
          <w:sz w:val="22"/>
          <w:szCs w:val="22"/>
          <w:lang w:val="uk-UA"/>
        </w:rPr>
        <w:t xml:space="preserve">Порядок участі та голосування на загальних зборах за довіреністю: </w:t>
      </w:r>
      <w:r w:rsidR="004214A0" w:rsidRPr="00CD286C">
        <w:rPr>
          <w:sz w:val="22"/>
          <w:szCs w:val="22"/>
          <w:lang w:val="uk-UA"/>
        </w:rPr>
        <w:t xml:space="preserve">У річних загальних зборах акціонерів Товариства можуть брати участь особи, включені до переліку акціонерів, які мають право на таку участь, або їх представники. Зазначений перелік складається у відповідності до законодавства про депозитарну систему України. Для реєстрації акціонерам необхідно пред`явити документ, що посвідчує особу, представникам акціонерів додатково потрібно надати довіреність (або інший документ, що підтверджує їх повноваження), оформлену у відповідності до вимог діючого законодавства України. Представником акціонера на загальних зборах акціонерного товариства може бути фізична особа або уповноважена особа юридичної особи. Посадові особи органів товариства та їх афілійовані особи не можуть бути представниками інших акціонерів товариства на </w:t>
      </w:r>
      <w:r w:rsidR="004214A0" w:rsidRPr="00CD286C">
        <w:rPr>
          <w:sz w:val="22"/>
          <w:szCs w:val="22"/>
          <w:lang w:val="uk-UA"/>
        </w:rPr>
        <w:lastRenderedPageBreak/>
        <w:t>загальних зборах. 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Реєстраційна комісія має право відмовити в реєстрації акціонеру (його представнику) лише у разі відсутності в акціонера (його представника) документів, які ідентифікують особу акціонера (його представника), а у разі участі представника акціонера - також документів, що підтверджують повноваження представника на участь у загальних зборах акціонерів товариства. 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 Акціонер має право видати довіреність на право участі та голосування на загальних зборах декільком своїм представникам. Акціонер має право у будь-який час відкликати чи замінити свого представника на загальних зборах акціонерного товариства.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4214A0" w:rsidRPr="00E776D3" w:rsidRDefault="004214A0" w:rsidP="004214A0">
      <w:pPr>
        <w:tabs>
          <w:tab w:val="left" w:pos="360"/>
        </w:tabs>
        <w:autoSpaceDE w:val="0"/>
        <w:autoSpaceDN w:val="0"/>
        <w:adjustRightInd w:val="0"/>
        <w:jc w:val="both"/>
        <w:rPr>
          <w:sz w:val="10"/>
          <w:szCs w:val="10"/>
          <w:lang w:val="uk-UA"/>
        </w:rPr>
      </w:pPr>
    </w:p>
    <w:p w:rsidR="00E409BC" w:rsidRPr="00954546" w:rsidRDefault="00CC23E3" w:rsidP="004214A0">
      <w:pPr>
        <w:tabs>
          <w:tab w:val="left" w:pos="360"/>
        </w:tabs>
        <w:autoSpaceDE w:val="0"/>
        <w:autoSpaceDN w:val="0"/>
        <w:adjustRightInd w:val="0"/>
        <w:jc w:val="both"/>
        <w:rPr>
          <w:sz w:val="22"/>
          <w:szCs w:val="22"/>
          <w:lang w:val="uk-UA"/>
        </w:rPr>
      </w:pPr>
      <w:r w:rsidRPr="00954546">
        <w:rPr>
          <w:sz w:val="22"/>
          <w:szCs w:val="22"/>
          <w:lang w:val="uk-UA"/>
        </w:rPr>
        <w:t>Згідно з переліком акціонерів, яким надсилатиметься повідомлення про проведення загальних зборів акціонерів Товариства, складеним Публічним акціонерним товариством «Національний депозитарій України», станом на «</w:t>
      </w:r>
      <w:r w:rsidR="00CA2E16" w:rsidRPr="00954546">
        <w:rPr>
          <w:sz w:val="22"/>
          <w:szCs w:val="22"/>
          <w:lang w:val="uk-UA"/>
        </w:rPr>
        <w:t>28</w:t>
      </w:r>
      <w:r w:rsidRPr="00954546">
        <w:rPr>
          <w:sz w:val="22"/>
          <w:szCs w:val="22"/>
          <w:lang w:val="uk-UA"/>
        </w:rPr>
        <w:t>» березня 20</w:t>
      </w:r>
      <w:r w:rsidR="0041485B" w:rsidRPr="00954546">
        <w:rPr>
          <w:sz w:val="22"/>
          <w:szCs w:val="22"/>
          <w:lang w:val="uk-UA"/>
        </w:rPr>
        <w:t>21</w:t>
      </w:r>
      <w:r w:rsidRPr="00954546">
        <w:rPr>
          <w:sz w:val="22"/>
          <w:szCs w:val="22"/>
          <w:lang w:val="uk-UA"/>
        </w:rPr>
        <w:t xml:space="preserve"> року, загальна кількість простих іменних акцій Товариства складає </w:t>
      </w:r>
      <w:r w:rsidR="00CA2E16" w:rsidRPr="00954546">
        <w:rPr>
          <w:sz w:val="22"/>
          <w:szCs w:val="22"/>
          <w:lang w:val="uk-UA"/>
        </w:rPr>
        <w:t>–</w:t>
      </w:r>
      <w:r w:rsidRPr="00954546">
        <w:rPr>
          <w:sz w:val="22"/>
          <w:szCs w:val="22"/>
          <w:lang w:val="uk-UA"/>
        </w:rPr>
        <w:t xml:space="preserve"> </w:t>
      </w:r>
      <w:r w:rsidR="00CA2E16" w:rsidRPr="00954546">
        <w:rPr>
          <w:sz w:val="22"/>
          <w:szCs w:val="22"/>
          <w:lang w:val="uk-UA"/>
        </w:rPr>
        <w:t>2 460 094</w:t>
      </w:r>
      <w:r w:rsidRPr="00954546">
        <w:rPr>
          <w:sz w:val="22"/>
          <w:szCs w:val="22"/>
          <w:lang w:val="uk-UA"/>
        </w:rPr>
        <w:t xml:space="preserve"> штуки; голосуючих акцій – </w:t>
      </w:r>
      <w:r w:rsidR="00954546" w:rsidRPr="00954546">
        <w:rPr>
          <w:sz w:val="22"/>
          <w:szCs w:val="22"/>
          <w:lang w:val="uk-UA"/>
        </w:rPr>
        <w:t>1844455</w:t>
      </w:r>
      <w:r w:rsidRPr="00954546">
        <w:rPr>
          <w:sz w:val="22"/>
          <w:szCs w:val="22"/>
          <w:lang w:val="uk-UA"/>
        </w:rPr>
        <w:t>штук</w:t>
      </w:r>
      <w:r w:rsidR="00D41CEC" w:rsidRPr="00954546">
        <w:rPr>
          <w:sz w:val="22"/>
          <w:szCs w:val="22"/>
          <w:lang w:val="uk-UA"/>
        </w:rPr>
        <w:t>.</w:t>
      </w:r>
    </w:p>
    <w:p w:rsidR="002E50C9" w:rsidRPr="00CD286C" w:rsidRDefault="002E50C9" w:rsidP="003A23CE">
      <w:pPr>
        <w:jc w:val="center"/>
        <w:rPr>
          <w:b/>
          <w:sz w:val="22"/>
          <w:szCs w:val="22"/>
          <w:lang w:val="uk-UA"/>
        </w:rPr>
      </w:pPr>
    </w:p>
    <w:p w:rsidR="00B155D0" w:rsidRPr="00CD286C" w:rsidRDefault="00B155D0" w:rsidP="00B155D0">
      <w:pPr>
        <w:jc w:val="both"/>
        <w:rPr>
          <w:b/>
          <w:sz w:val="22"/>
          <w:szCs w:val="22"/>
          <w:lang w:val="uk-UA"/>
        </w:rPr>
      </w:pPr>
      <w:r w:rsidRPr="00CD286C">
        <w:rPr>
          <w:b/>
          <w:sz w:val="22"/>
          <w:szCs w:val="22"/>
          <w:lang w:val="uk-UA"/>
        </w:rPr>
        <w:t>*До</w:t>
      </w:r>
      <w:r w:rsidR="0078493A" w:rsidRPr="00CD286C">
        <w:rPr>
          <w:b/>
          <w:sz w:val="22"/>
          <w:szCs w:val="22"/>
          <w:lang w:val="uk-UA"/>
        </w:rPr>
        <w:t>даткова інформація до питання №</w:t>
      </w:r>
      <w:r w:rsidR="00DC7B7A">
        <w:rPr>
          <w:b/>
          <w:sz w:val="22"/>
          <w:szCs w:val="22"/>
          <w:lang w:val="uk-UA"/>
        </w:rPr>
        <w:t>3</w:t>
      </w:r>
      <w:r w:rsidR="00954546">
        <w:rPr>
          <w:b/>
          <w:sz w:val="22"/>
          <w:szCs w:val="22"/>
          <w:lang w:val="uk-UA"/>
        </w:rPr>
        <w:t>та 4</w:t>
      </w:r>
      <w:bookmarkStart w:id="0" w:name="_GoBack"/>
      <w:bookmarkEnd w:id="0"/>
      <w:r w:rsidRPr="00CD286C">
        <w:rPr>
          <w:b/>
          <w:sz w:val="22"/>
          <w:szCs w:val="22"/>
          <w:lang w:val="uk-UA"/>
        </w:rPr>
        <w:t xml:space="preserve">: </w:t>
      </w:r>
    </w:p>
    <w:p w:rsidR="00DF4C34" w:rsidRPr="00CD286C" w:rsidRDefault="00DF4C34" w:rsidP="00B155D0">
      <w:pPr>
        <w:jc w:val="both"/>
        <w:rPr>
          <w:b/>
          <w:sz w:val="22"/>
          <w:szCs w:val="22"/>
          <w:lang w:val="uk-UA"/>
        </w:rPr>
      </w:pPr>
    </w:p>
    <w:p w:rsidR="003A23CE" w:rsidRPr="003A478E" w:rsidRDefault="003A23CE" w:rsidP="003A23CE">
      <w:pPr>
        <w:jc w:val="center"/>
        <w:rPr>
          <w:b/>
          <w:sz w:val="22"/>
          <w:szCs w:val="22"/>
          <w:lang w:val="uk-UA"/>
        </w:rPr>
      </w:pPr>
      <w:r w:rsidRPr="00CD286C">
        <w:rPr>
          <w:b/>
          <w:sz w:val="22"/>
          <w:szCs w:val="22"/>
          <w:lang w:val="uk-UA"/>
        </w:rPr>
        <w:t xml:space="preserve">Основні показники фінансово-господарської діяльності </w:t>
      </w:r>
      <w:r w:rsidRPr="003A478E">
        <w:rPr>
          <w:b/>
          <w:sz w:val="22"/>
          <w:szCs w:val="22"/>
          <w:lang w:val="uk-UA"/>
        </w:rPr>
        <w:t>підприємства (тис. грн.)</w:t>
      </w:r>
    </w:p>
    <w:tbl>
      <w:tblPr>
        <w:tblStyle w:val="a6"/>
        <w:tblW w:w="4839" w:type="pct"/>
        <w:tblInd w:w="108" w:type="dxa"/>
        <w:tblLook w:val="04A0" w:firstRow="1" w:lastRow="0" w:firstColumn="1" w:lastColumn="0" w:noHBand="0" w:noVBand="1"/>
      </w:tblPr>
      <w:tblGrid>
        <w:gridCol w:w="7275"/>
        <w:gridCol w:w="1536"/>
        <w:gridCol w:w="1823"/>
      </w:tblGrid>
      <w:tr w:rsidR="003A478E" w:rsidRPr="003A478E" w:rsidTr="0019592A">
        <w:tc>
          <w:tcPr>
            <w:tcW w:w="3421" w:type="pct"/>
            <w:vMerge w:val="restart"/>
            <w:hideMark/>
          </w:tcPr>
          <w:p w:rsidR="003A23CE" w:rsidRPr="003A478E" w:rsidRDefault="003A23CE" w:rsidP="00254C45">
            <w:pPr>
              <w:pStyle w:val="a4"/>
              <w:jc w:val="center"/>
              <w:rPr>
                <w:lang w:val="uk-UA"/>
              </w:rPr>
            </w:pPr>
            <w:r w:rsidRPr="003A478E">
              <w:rPr>
                <w:sz w:val="22"/>
                <w:szCs w:val="22"/>
                <w:lang w:val="uk-UA"/>
              </w:rPr>
              <w:t>Найменування показника </w:t>
            </w:r>
          </w:p>
        </w:tc>
        <w:tc>
          <w:tcPr>
            <w:tcW w:w="1579" w:type="pct"/>
            <w:gridSpan w:val="2"/>
            <w:hideMark/>
          </w:tcPr>
          <w:p w:rsidR="003A23CE" w:rsidRPr="003A478E" w:rsidRDefault="003A23CE" w:rsidP="00254C45">
            <w:pPr>
              <w:pStyle w:val="a4"/>
              <w:jc w:val="center"/>
              <w:rPr>
                <w:lang w:val="uk-UA"/>
              </w:rPr>
            </w:pPr>
            <w:r w:rsidRPr="003A478E">
              <w:rPr>
                <w:sz w:val="22"/>
                <w:szCs w:val="22"/>
                <w:lang w:val="uk-UA"/>
              </w:rPr>
              <w:t>період </w:t>
            </w:r>
          </w:p>
        </w:tc>
      </w:tr>
      <w:tr w:rsidR="003A478E" w:rsidRPr="003A478E" w:rsidTr="0019592A">
        <w:tc>
          <w:tcPr>
            <w:tcW w:w="3421" w:type="pct"/>
            <w:vMerge/>
            <w:hideMark/>
          </w:tcPr>
          <w:p w:rsidR="003A23CE" w:rsidRPr="003A478E" w:rsidRDefault="003A23CE" w:rsidP="00254C45">
            <w:pPr>
              <w:rPr>
                <w:lang w:val="uk-UA"/>
              </w:rPr>
            </w:pPr>
          </w:p>
        </w:tc>
        <w:tc>
          <w:tcPr>
            <w:tcW w:w="722" w:type="pct"/>
            <w:hideMark/>
          </w:tcPr>
          <w:p w:rsidR="003A23CE" w:rsidRPr="003A478E" w:rsidRDefault="003A23CE" w:rsidP="0007331B">
            <w:pPr>
              <w:pStyle w:val="a4"/>
              <w:spacing w:before="0" w:beforeAutospacing="0" w:after="0" w:afterAutospacing="0"/>
              <w:jc w:val="center"/>
              <w:rPr>
                <w:lang w:val="uk-UA"/>
              </w:rPr>
            </w:pPr>
            <w:r w:rsidRPr="003A478E">
              <w:rPr>
                <w:sz w:val="22"/>
                <w:szCs w:val="22"/>
                <w:lang w:val="uk-UA"/>
              </w:rPr>
              <w:t>звітний </w:t>
            </w:r>
          </w:p>
          <w:p w:rsidR="00D03134" w:rsidRPr="003A478E" w:rsidRDefault="00D03134" w:rsidP="0041485B">
            <w:pPr>
              <w:pStyle w:val="a4"/>
              <w:spacing w:before="0" w:beforeAutospacing="0" w:after="0" w:afterAutospacing="0"/>
              <w:jc w:val="center"/>
              <w:rPr>
                <w:lang w:val="uk-UA"/>
              </w:rPr>
            </w:pPr>
            <w:r w:rsidRPr="003A478E">
              <w:rPr>
                <w:sz w:val="22"/>
                <w:szCs w:val="22"/>
                <w:lang w:val="uk-UA"/>
              </w:rPr>
              <w:t>20</w:t>
            </w:r>
            <w:r w:rsidR="0041485B" w:rsidRPr="003A478E">
              <w:rPr>
                <w:sz w:val="22"/>
                <w:szCs w:val="22"/>
                <w:lang w:val="uk-UA"/>
              </w:rPr>
              <w:t>20</w:t>
            </w:r>
            <w:r w:rsidRPr="003A478E">
              <w:rPr>
                <w:sz w:val="22"/>
                <w:szCs w:val="22"/>
                <w:lang w:val="uk-UA"/>
              </w:rPr>
              <w:t>рік</w:t>
            </w:r>
          </w:p>
        </w:tc>
        <w:tc>
          <w:tcPr>
            <w:tcW w:w="857" w:type="pct"/>
          </w:tcPr>
          <w:p w:rsidR="00A82675" w:rsidRPr="003A478E" w:rsidRDefault="00D03134" w:rsidP="0007331B">
            <w:pPr>
              <w:pStyle w:val="a4"/>
              <w:spacing w:before="0" w:beforeAutospacing="0" w:after="0" w:afterAutospacing="0"/>
              <w:jc w:val="center"/>
              <w:rPr>
                <w:lang w:val="uk-UA"/>
              </w:rPr>
            </w:pPr>
            <w:r w:rsidRPr="003A478E">
              <w:rPr>
                <w:sz w:val="22"/>
                <w:szCs w:val="22"/>
                <w:lang w:val="uk-UA"/>
              </w:rPr>
              <w:t>п</w:t>
            </w:r>
            <w:r w:rsidR="003A23CE" w:rsidRPr="003A478E">
              <w:rPr>
                <w:sz w:val="22"/>
                <w:szCs w:val="22"/>
                <w:lang w:val="uk-UA"/>
              </w:rPr>
              <w:t>опередній</w:t>
            </w:r>
          </w:p>
          <w:p w:rsidR="00D03134" w:rsidRPr="003A478E" w:rsidRDefault="00D03134" w:rsidP="0041485B">
            <w:pPr>
              <w:pStyle w:val="a4"/>
              <w:spacing w:before="0" w:beforeAutospacing="0" w:after="0" w:afterAutospacing="0"/>
              <w:jc w:val="center"/>
              <w:rPr>
                <w:lang w:val="uk-UA"/>
              </w:rPr>
            </w:pPr>
            <w:r w:rsidRPr="003A478E">
              <w:rPr>
                <w:sz w:val="22"/>
                <w:szCs w:val="22"/>
                <w:lang w:val="uk-UA"/>
              </w:rPr>
              <w:t>201</w:t>
            </w:r>
            <w:r w:rsidR="0041485B" w:rsidRPr="003A478E">
              <w:rPr>
                <w:sz w:val="22"/>
                <w:szCs w:val="22"/>
                <w:lang w:val="uk-UA"/>
              </w:rPr>
              <w:t>9</w:t>
            </w:r>
            <w:r w:rsidRPr="003A478E">
              <w:rPr>
                <w:sz w:val="22"/>
                <w:szCs w:val="22"/>
                <w:lang w:val="uk-UA"/>
              </w:rPr>
              <w:t xml:space="preserve"> рік</w:t>
            </w:r>
          </w:p>
        </w:tc>
      </w:tr>
      <w:tr w:rsidR="003A478E" w:rsidRPr="003A478E" w:rsidTr="0019592A">
        <w:tc>
          <w:tcPr>
            <w:tcW w:w="3421" w:type="pct"/>
          </w:tcPr>
          <w:p w:rsidR="0041485B" w:rsidRPr="003A478E" w:rsidRDefault="0041485B" w:rsidP="003A5EFB">
            <w:pPr>
              <w:pStyle w:val="a4"/>
              <w:rPr>
                <w:lang w:val="uk-UA"/>
              </w:rPr>
            </w:pPr>
            <w:r w:rsidRPr="003A478E">
              <w:rPr>
                <w:sz w:val="22"/>
                <w:szCs w:val="22"/>
                <w:lang w:val="uk-UA"/>
              </w:rPr>
              <w:t>Усього активів</w:t>
            </w:r>
          </w:p>
        </w:tc>
        <w:tc>
          <w:tcPr>
            <w:tcW w:w="722" w:type="pct"/>
          </w:tcPr>
          <w:p w:rsidR="0041485B" w:rsidRPr="003A478E" w:rsidRDefault="003A478E" w:rsidP="003A5EFB">
            <w:pPr>
              <w:pStyle w:val="a4"/>
              <w:jc w:val="center"/>
              <w:rPr>
                <w:lang w:val="uk-UA"/>
              </w:rPr>
            </w:pPr>
            <w:r w:rsidRPr="003A478E">
              <w:rPr>
                <w:lang w:val="uk-UA"/>
              </w:rPr>
              <w:t>1317</w:t>
            </w:r>
          </w:p>
        </w:tc>
        <w:tc>
          <w:tcPr>
            <w:tcW w:w="857" w:type="pct"/>
          </w:tcPr>
          <w:p w:rsidR="0041485B" w:rsidRPr="003A478E" w:rsidRDefault="0041485B" w:rsidP="00700DD0">
            <w:pPr>
              <w:pStyle w:val="a4"/>
              <w:jc w:val="center"/>
              <w:rPr>
                <w:lang w:val="en-US"/>
              </w:rPr>
            </w:pPr>
            <w:r w:rsidRPr="003A478E">
              <w:rPr>
                <w:lang w:val="en-US"/>
              </w:rPr>
              <w:t>1405</w:t>
            </w:r>
          </w:p>
        </w:tc>
      </w:tr>
      <w:tr w:rsidR="003A478E" w:rsidRPr="003A478E" w:rsidTr="0019592A">
        <w:tc>
          <w:tcPr>
            <w:tcW w:w="3421" w:type="pct"/>
          </w:tcPr>
          <w:p w:rsidR="0041485B" w:rsidRPr="003A478E" w:rsidRDefault="0041485B" w:rsidP="003A5EFB">
            <w:pPr>
              <w:pStyle w:val="a4"/>
              <w:rPr>
                <w:lang w:val="uk-UA"/>
              </w:rPr>
            </w:pPr>
            <w:r w:rsidRPr="003A478E">
              <w:rPr>
                <w:sz w:val="22"/>
                <w:szCs w:val="22"/>
                <w:shd w:val="clear" w:color="auto" w:fill="FFFFFF"/>
                <w:lang w:val="uk-UA"/>
              </w:rPr>
              <w:t>Основні засоби (за залишковою вартістю)</w:t>
            </w:r>
          </w:p>
        </w:tc>
        <w:tc>
          <w:tcPr>
            <w:tcW w:w="722" w:type="pct"/>
          </w:tcPr>
          <w:p w:rsidR="0041485B" w:rsidRPr="003A478E" w:rsidRDefault="003A478E" w:rsidP="003A5EFB">
            <w:pPr>
              <w:pStyle w:val="a4"/>
              <w:jc w:val="center"/>
              <w:rPr>
                <w:lang w:val="uk-UA"/>
              </w:rPr>
            </w:pPr>
            <w:r w:rsidRPr="003A478E">
              <w:rPr>
                <w:lang w:val="uk-UA"/>
              </w:rPr>
              <w:t>200</w:t>
            </w:r>
          </w:p>
        </w:tc>
        <w:tc>
          <w:tcPr>
            <w:tcW w:w="857" w:type="pct"/>
          </w:tcPr>
          <w:p w:rsidR="0041485B" w:rsidRPr="003A478E" w:rsidRDefault="0041485B" w:rsidP="00700DD0">
            <w:pPr>
              <w:pStyle w:val="a4"/>
              <w:jc w:val="center"/>
              <w:rPr>
                <w:lang w:val="en-US"/>
              </w:rPr>
            </w:pPr>
            <w:r w:rsidRPr="003A478E">
              <w:rPr>
                <w:lang w:val="en-US"/>
              </w:rPr>
              <w:t>268</w:t>
            </w:r>
          </w:p>
        </w:tc>
      </w:tr>
      <w:tr w:rsidR="003A478E" w:rsidRPr="003A478E" w:rsidTr="0019592A">
        <w:tc>
          <w:tcPr>
            <w:tcW w:w="3421" w:type="pct"/>
          </w:tcPr>
          <w:p w:rsidR="0041485B" w:rsidRPr="003A478E" w:rsidRDefault="0041485B" w:rsidP="003A5EFB">
            <w:pPr>
              <w:pStyle w:val="a4"/>
              <w:rPr>
                <w:lang w:val="uk-UA"/>
              </w:rPr>
            </w:pPr>
            <w:r w:rsidRPr="003A478E">
              <w:rPr>
                <w:sz w:val="22"/>
                <w:szCs w:val="22"/>
                <w:lang w:val="uk-UA"/>
              </w:rPr>
              <w:t>Запаси</w:t>
            </w:r>
          </w:p>
        </w:tc>
        <w:tc>
          <w:tcPr>
            <w:tcW w:w="722" w:type="pct"/>
          </w:tcPr>
          <w:p w:rsidR="0041485B" w:rsidRPr="003A478E" w:rsidRDefault="003A478E" w:rsidP="003A5EFB">
            <w:pPr>
              <w:pStyle w:val="a4"/>
              <w:jc w:val="center"/>
              <w:rPr>
                <w:lang w:val="uk-UA"/>
              </w:rPr>
            </w:pPr>
            <w:r w:rsidRPr="003A478E">
              <w:rPr>
                <w:lang w:val="uk-UA"/>
              </w:rPr>
              <w:t>181</w:t>
            </w:r>
          </w:p>
        </w:tc>
        <w:tc>
          <w:tcPr>
            <w:tcW w:w="857" w:type="pct"/>
          </w:tcPr>
          <w:p w:rsidR="0041485B" w:rsidRPr="003A478E" w:rsidRDefault="0041485B" w:rsidP="00700DD0">
            <w:pPr>
              <w:pStyle w:val="a4"/>
              <w:jc w:val="center"/>
              <w:rPr>
                <w:lang w:val="en-US"/>
              </w:rPr>
            </w:pPr>
            <w:r w:rsidRPr="003A478E">
              <w:rPr>
                <w:lang w:val="en-US"/>
              </w:rPr>
              <w:t>181</w:t>
            </w:r>
          </w:p>
        </w:tc>
      </w:tr>
      <w:tr w:rsidR="003A478E" w:rsidRPr="003A478E" w:rsidTr="0019592A">
        <w:tc>
          <w:tcPr>
            <w:tcW w:w="3421" w:type="pct"/>
          </w:tcPr>
          <w:p w:rsidR="0041485B" w:rsidRPr="003A478E" w:rsidRDefault="0041485B" w:rsidP="003A5EFB">
            <w:pPr>
              <w:pStyle w:val="a4"/>
              <w:rPr>
                <w:lang w:val="uk-UA"/>
              </w:rPr>
            </w:pPr>
            <w:r w:rsidRPr="003A478E">
              <w:rPr>
                <w:sz w:val="22"/>
                <w:szCs w:val="22"/>
                <w:lang w:val="uk-UA"/>
              </w:rPr>
              <w:t>Сумарна дебіторська заборгованість</w:t>
            </w:r>
          </w:p>
        </w:tc>
        <w:tc>
          <w:tcPr>
            <w:tcW w:w="722" w:type="pct"/>
          </w:tcPr>
          <w:p w:rsidR="0041485B" w:rsidRPr="003A478E" w:rsidRDefault="003A478E" w:rsidP="003A5EFB">
            <w:pPr>
              <w:pStyle w:val="a4"/>
              <w:jc w:val="center"/>
              <w:rPr>
                <w:lang w:val="uk-UA"/>
              </w:rPr>
            </w:pPr>
            <w:r w:rsidRPr="003A478E">
              <w:rPr>
                <w:lang w:val="uk-UA"/>
              </w:rPr>
              <w:t>133</w:t>
            </w:r>
          </w:p>
        </w:tc>
        <w:tc>
          <w:tcPr>
            <w:tcW w:w="857" w:type="pct"/>
          </w:tcPr>
          <w:p w:rsidR="0041485B" w:rsidRPr="003A478E" w:rsidRDefault="0041485B" w:rsidP="00700DD0">
            <w:pPr>
              <w:pStyle w:val="a4"/>
              <w:jc w:val="center"/>
              <w:rPr>
                <w:lang w:val="en-US"/>
              </w:rPr>
            </w:pPr>
            <w:r w:rsidRPr="003A478E">
              <w:rPr>
                <w:lang w:val="en-US"/>
              </w:rPr>
              <w:t>171</w:t>
            </w:r>
          </w:p>
        </w:tc>
      </w:tr>
      <w:tr w:rsidR="003A478E" w:rsidRPr="003A478E" w:rsidTr="0019592A">
        <w:tc>
          <w:tcPr>
            <w:tcW w:w="3421" w:type="pct"/>
          </w:tcPr>
          <w:p w:rsidR="0041485B" w:rsidRPr="003A478E" w:rsidRDefault="0041485B" w:rsidP="003A5EFB">
            <w:pPr>
              <w:pStyle w:val="a4"/>
              <w:rPr>
                <w:lang w:val="uk-UA"/>
              </w:rPr>
            </w:pPr>
            <w:r w:rsidRPr="003A478E">
              <w:rPr>
                <w:sz w:val="22"/>
                <w:szCs w:val="22"/>
                <w:shd w:val="clear" w:color="auto" w:fill="FFFFFF"/>
                <w:lang w:val="uk-UA"/>
              </w:rPr>
              <w:t>Гроші та їх еквіваленти</w:t>
            </w:r>
          </w:p>
        </w:tc>
        <w:tc>
          <w:tcPr>
            <w:tcW w:w="722" w:type="pct"/>
          </w:tcPr>
          <w:p w:rsidR="0041485B" w:rsidRPr="003A478E" w:rsidRDefault="003A478E" w:rsidP="003A5EFB">
            <w:pPr>
              <w:pStyle w:val="a4"/>
              <w:jc w:val="center"/>
              <w:rPr>
                <w:lang w:val="uk-UA"/>
              </w:rPr>
            </w:pPr>
            <w:r w:rsidRPr="003A478E">
              <w:rPr>
                <w:lang w:val="uk-UA"/>
              </w:rPr>
              <w:t>1</w:t>
            </w:r>
          </w:p>
        </w:tc>
        <w:tc>
          <w:tcPr>
            <w:tcW w:w="857" w:type="pct"/>
          </w:tcPr>
          <w:p w:rsidR="0041485B" w:rsidRPr="003A478E" w:rsidRDefault="0041485B" w:rsidP="00700DD0">
            <w:pPr>
              <w:pStyle w:val="a4"/>
              <w:jc w:val="center"/>
              <w:rPr>
                <w:lang w:val="en-US"/>
              </w:rPr>
            </w:pPr>
            <w:r w:rsidRPr="003A478E">
              <w:rPr>
                <w:lang w:val="en-US"/>
              </w:rPr>
              <w:t>1</w:t>
            </w:r>
          </w:p>
        </w:tc>
      </w:tr>
      <w:tr w:rsidR="0041485B" w:rsidRPr="003A478E" w:rsidTr="0019592A">
        <w:tc>
          <w:tcPr>
            <w:tcW w:w="3421" w:type="pct"/>
          </w:tcPr>
          <w:p w:rsidR="0041485B" w:rsidRPr="003A478E" w:rsidRDefault="0041485B" w:rsidP="003A5EFB">
            <w:pPr>
              <w:pStyle w:val="a4"/>
              <w:rPr>
                <w:lang w:val="uk-UA"/>
              </w:rPr>
            </w:pPr>
            <w:r w:rsidRPr="003A478E">
              <w:rPr>
                <w:sz w:val="22"/>
                <w:szCs w:val="22"/>
                <w:shd w:val="clear" w:color="auto" w:fill="FFFFFF"/>
                <w:lang w:val="uk-UA"/>
              </w:rPr>
              <w:t>Нерозподілений прибуток (непокритий збиток)</w:t>
            </w:r>
          </w:p>
        </w:tc>
        <w:tc>
          <w:tcPr>
            <w:tcW w:w="722" w:type="pct"/>
          </w:tcPr>
          <w:p w:rsidR="0041485B" w:rsidRPr="003A478E" w:rsidRDefault="003A478E" w:rsidP="003A478E">
            <w:pPr>
              <w:pStyle w:val="a4"/>
              <w:jc w:val="center"/>
              <w:rPr>
                <w:lang w:val="uk-UA"/>
              </w:rPr>
            </w:pPr>
            <w:r w:rsidRPr="003A478E">
              <w:rPr>
                <w:lang w:val="uk-UA"/>
              </w:rPr>
              <w:t>-8822</w:t>
            </w:r>
          </w:p>
        </w:tc>
        <w:tc>
          <w:tcPr>
            <w:tcW w:w="857" w:type="pct"/>
          </w:tcPr>
          <w:p w:rsidR="0041485B" w:rsidRPr="003A478E" w:rsidRDefault="0041485B" w:rsidP="00700DD0">
            <w:pPr>
              <w:pStyle w:val="a4"/>
              <w:jc w:val="center"/>
              <w:rPr>
                <w:lang w:val="en-US"/>
              </w:rPr>
            </w:pPr>
            <w:r w:rsidRPr="003A478E">
              <w:rPr>
                <w:lang w:val="en-US"/>
              </w:rPr>
              <w:t>-8769</w:t>
            </w:r>
          </w:p>
        </w:tc>
      </w:tr>
      <w:tr w:rsidR="0041485B" w:rsidRPr="003A478E" w:rsidTr="0019592A">
        <w:tc>
          <w:tcPr>
            <w:tcW w:w="3421" w:type="pct"/>
          </w:tcPr>
          <w:p w:rsidR="0041485B" w:rsidRPr="003A478E" w:rsidRDefault="0041485B" w:rsidP="003A5EFB">
            <w:pPr>
              <w:pStyle w:val="a4"/>
              <w:rPr>
                <w:lang w:val="uk-UA"/>
              </w:rPr>
            </w:pPr>
            <w:r w:rsidRPr="003A478E">
              <w:rPr>
                <w:sz w:val="22"/>
                <w:szCs w:val="22"/>
                <w:lang w:val="uk-UA"/>
              </w:rPr>
              <w:t>Власний капітал</w:t>
            </w:r>
          </w:p>
        </w:tc>
        <w:tc>
          <w:tcPr>
            <w:tcW w:w="722" w:type="pct"/>
          </w:tcPr>
          <w:p w:rsidR="0041485B" w:rsidRPr="003A478E" w:rsidRDefault="003A478E" w:rsidP="003A5EFB">
            <w:pPr>
              <w:pStyle w:val="a4"/>
              <w:jc w:val="center"/>
              <w:rPr>
                <w:lang w:val="uk-UA"/>
              </w:rPr>
            </w:pPr>
            <w:r w:rsidRPr="003A478E">
              <w:rPr>
                <w:lang w:val="uk-UA"/>
              </w:rPr>
              <w:t>-5525</w:t>
            </w:r>
          </w:p>
        </w:tc>
        <w:tc>
          <w:tcPr>
            <w:tcW w:w="857" w:type="pct"/>
          </w:tcPr>
          <w:p w:rsidR="0041485B" w:rsidRPr="003A478E" w:rsidRDefault="0041485B" w:rsidP="00700DD0">
            <w:pPr>
              <w:pStyle w:val="a4"/>
              <w:jc w:val="center"/>
              <w:rPr>
                <w:lang w:val="en-US"/>
              </w:rPr>
            </w:pPr>
            <w:r w:rsidRPr="003A478E">
              <w:rPr>
                <w:lang w:val="en-US"/>
              </w:rPr>
              <w:t xml:space="preserve"> -5472                          </w:t>
            </w:r>
          </w:p>
        </w:tc>
      </w:tr>
      <w:tr w:rsidR="0041485B" w:rsidRPr="003A478E" w:rsidTr="0019592A">
        <w:tc>
          <w:tcPr>
            <w:tcW w:w="3421" w:type="pct"/>
          </w:tcPr>
          <w:p w:rsidR="0041485B" w:rsidRPr="003A478E" w:rsidRDefault="0041485B" w:rsidP="003A5EFB">
            <w:pPr>
              <w:pStyle w:val="a4"/>
              <w:rPr>
                <w:lang w:val="uk-UA"/>
              </w:rPr>
            </w:pPr>
            <w:r w:rsidRPr="003A478E">
              <w:rPr>
                <w:sz w:val="22"/>
                <w:szCs w:val="22"/>
                <w:shd w:val="clear" w:color="auto" w:fill="FFFFFF"/>
                <w:lang w:val="uk-UA"/>
              </w:rPr>
              <w:t>Зареєстрований (пайовий/статутний) капітал</w:t>
            </w:r>
          </w:p>
        </w:tc>
        <w:tc>
          <w:tcPr>
            <w:tcW w:w="722" w:type="pct"/>
          </w:tcPr>
          <w:p w:rsidR="0041485B" w:rsidRPr="003A478E" w:rsidRDefault="003A478E" w:rsidP="003A5EFB">
            <w:pPr>
              <w:pStyle w:val="a4"/>
              <w:jc w:val="center"/>
              <w:rPr>
                <w:lang w:val="uk-UA"/>
              </w:rPr>
            </w:pPr>
            <w:r w:rsidRPr="003A478E">
              <w:rPr>
                <w:lang w:val="uk-UA"/>
              </w:rPr>
              <w:t>615</w:t>
            </w:r>
          </w:p>
        </w:tc>
        <w:tc>
          <w:tcPr>
            <w:tcW w:w="857" w:type="pct"/>
          </w:tcPr>
          <w:p w:rsidR="0041485B" w:rsidRPr="003A478E" w:rsidRDefault="0041485B" w:rsidP="00700DD0">
            <w:pPr>
              <w:pStyle w:val="a4"/>
              <w:jc w:val="center"/>
              <w:rPr>
                <w:lang w:val="en-US"/>
              </w:rPr>
            </w:pPr>
            <w:r w:rsidRPr="003A478E">
              <w:rPr>
                <w:lang w:val="en-US"/>
              </w:rPr>
              <w:t>615</w:t>
            </w:r>
          </w:p>
        </w:tc>
      </w:tr>
      <w:tr w:rsidR="0041485B" w:rsidRPr="003A478E" w:rsidTr="0019592A">
        <w:tc>
          <w:tcPr>
            <w:tcW w:w="3421" w:type="pct"/>
          </w:tcPr>
          <w:p w:rsidR="0041485B" w:rsidRPr="003A478E" w:rsidRDefault="0041485B" w:rsidP="003A5EFB">
            <w:pPr>
              <w:pStyle w:val="a4"/>
              <w:rPr>
                <w:lang w:val="uk-UA"/>
              </w:rPr>
            </w:pPr>
            <w:r w:rsidRPr="003A478E">
              <w:rPr>
                <w:sz w:val="22"/>
                <w:szCs w:val="22"/>
                <w:shd w:val="clear" w:color="auto" w:fill="FFFFFF"/>
                <w:lang w:val="uk-UA"/>
              </w:rPr>
              <w:t>Довгострокові зобов'язання і забезпечення</w:t>
            </w:r>
          </w:p>
        </w:tc>
        <w:tc>
          <w:tcPr>
            <w:tcW w:w="722" w:type="pct"/>
          </w:tcPr>
          <w:p w:rsidR="0041485B" w:rsidRPr="003A478E" w:rsidRDefault="0041485B" w:rsidP="003A5EFB">
            <w:pPr>
              <w:pStyle w:val="a4"/>
              <w:jc w:val="center"/>
              <w:rPr>
                <w:lang w:val="uk-UA"/>
              </w:rPr>
            </w:pPr>
            <w:r w:rsidRPr="003A478E">
              <w:rPr>
                <w:lang w:val="uk-UA"/>
              </w:rPr>
              <w:t>0</w:t>
            </w:r>
          </w:p>
        </w:tc>
        <w:tc>
          <w:tcPr>
            <w:tcW w:w="857" w:type="pct"/>
          </w:tcPr>
          <w:p w:rsidR="0041485B" w:rsidRPr="003A478E" w:rsidRDefault="0041485B" w:rsidP="00700DD0">
            <w:pPr>
              <w:pStyle w:val="a4"/>
              <w:jc w:val="center"/>
              <w:rPr>
                <w:lang w:val="uk-UA"/>
              </w:rPr>
            </w:pPr>
            <w:r w:rsidRPr="003A478E">
              <w:rPr>
                <w:lang w:val="uk-UA"/>
              </w:rPr>
              <w:t>0</w:t>
            </w:r>
          </w:p>
        </w:tc>
      </w:tr>
      <w:tr w:rsidR="0041485B" w:rsidRPr="003A478E" w:rsidTr="0019592A">
        <w:tc>
          <w:tcPr>
            <w:tcW w:w="3421" w:type="pct"/>
          </w:tcPr>
          <w:p w:rsidR="0041485B" w:rsidRPr="003A478E" w:rsidRDefault="0041485B" w:rsidP="003A5EFB">
            <w:pPr>
              <w:pStyle w:val="a4"/>
              <w:rPr>
                <w:lang w:val="uk-UA"/>
              </w:rPr>
            </w:pPr>
            <w:r w:rsidRPr="003A478E">
              <w:rPr>
                <w:sz w:val="22"/>
                <w:szCs w:val="22"/>
                <w:shd w:val="clear" w:color="auto" w:fill="FFFFFF"/>
                <w:lang w:val="uk-UA"/>
              </w:rPr>
              <w:t>Поточні зобов'язання і забезпечення</w:t>
            </w:r>
          </w:p>
        </w:tc>
        <w:tc>
          <w:tcPr>
            <w:tcW w:w="722" w:type="pct"/>
          </w:tcPr>
          <w:p w:rsidR="0041485B" w:rsidRPr="003A478E" w:rsidRDefault="003A478E" w:rsidP="003A5EFB">
            <w:pPr>
              <w:pStyle w:val="a4"/>
              <w:jc w:val="center"/>
              <w:rPr>
                <w:lang w:val="uk-UA"/>
              </w:rPr>
            </w:pPr>
            <w:r w:rsidRPr="003A478E">
              <w:rPr>
                <w:lang w:val="uk-UA"/>
              </w:rPr>
              <w:t>5961</w:t>
            </w:r>
          </w:p>
        </w:tc>
        <w:tc>
          <w:tcPr>
            <w:tcW w:w="857" w:type="pct"/>
          </w:tcPr>
          <w:p w:rsidR="0041485B" w:rsidRPr="003A478E" w:rsidRDefault="0041485B" w:rsidP="00700DD0">
            <w:pPr>
              <w:pStyle w:val="a4"/>
              <w:jc w:val="center"/>
              <w:rPr>
                <w:lang w:val="en-US"/>
              </w:rPr>
            </w:pPr>
            <w:r w:rsidRPr="003A478E">
              <w:rPr>
                <w:lang w:val="en-US"/>
              </w:rPr>
              <w:t>5996</w:t>
            </w:r>
          </w:p>
        </w:tc>
      </w:tr>
      <w:tr w:rsidR="0041485B" w:rsidRPr="003A478E" w:rsidTr="0019592A">
        <w:tc>
          <w:tcPr>
            <w:tcW w:w="3421" w:type="pct"/>
          </w:tcPr>
          <w:p w:rsidR="0041485B" w:rsidRPr="003A478E" w:rsidRDefault="0041485B" w:rsidP="003A5EFB">
            <w:pPr>
              <w:pStyle w:val="a4"/>
              <w:rPr>
                <w:lang w:val="uk-UA"/>
              </w:rPr>
            </w:pPr>
            <w:r w:rsidRPr="003A478E">
              <w:rPr>
                <w:sz w:val="22"/>
                <w:szCs w:val="22"/>
                <w:shd w:val="clear" w:color="auto" w:fill="FFFFFF"/>
                <w:lang w:val="uk-UA"/>
              </w:rPr>
              <w:t>Чистий фінансовий результат: прибуток (збиток)</w:t>
            </w:r>
          </w:p>
        </w:tc>
        <w:tc>
          <w:tcPr>
            <w:tcW w:w="722" w:type="pct"/>
          </w:tcPr>
          <w:p w:rsidR="0041485B" w:rsidRPr="003A478E" w:rsidRDefault="003A478E" w:rsidP="003A5EFB">
            <w:pPr>
              <w:pStyle w:val="a4"/>
              <w:jc w:val="center"/>
              <w:rPr>
                <w:lang w:val="uk-UA"/>
              </w:rPr>
            </w:pPr>
            <w:r w:rsidRPr="003A478E">
              <w:rPr>
                <w:lang w:val="uk-UA"/>
              </w:rPr>
              <w:t>-53</w:t>
            </w:r>
          </w:p>
        </w:tc>
        <w:tc>
          <w:tcPr>
            <w:tcW w:w="857" w:type="pct"/>
          </w:tcPr>
          <w:p w:rsidR="0041485B" w:rsidRPr="003A478E" w:rsidRDefault="0041485B" w:rsidP="00700DD0">
            <w:pPr>
              <w:pStyle w:val="a4"/>
              <w:jc w:val="center"/>
              <w:rPr>
                <w:lang w:val="en-US"/>
              </w:rPr>
            </w:pPr>
            <w:r w:rsidRPr="003A478E">
              <w:rPr>
                <w:lang w:val="en-US"/>
              </w:rPr>
              <w:t>-1056</w:t>
            </w:r>
          </w:p>
        </w:tc>
      </w:tr>
      <w:tr w:rsidR="0041485B" w:rsidRPr="003A478E" w:rsidTr="0019592A">
        <w:tc>
          <w:tcPr>
            <w:tcW w:w="3421" w:type="pct"/>
          </w:tcPr>
          <w:p w:rsidR="0041485B" w:rsidRPr="003A478E" w:rsidRDefault="0041485B" w:rsidP="003A5EFB">
            <w:pPr>
              <w:pStyle w:val="a4"/>
              <w:rPr>
                <w:lang w:val="uk-UA"/>
              </w:rPr>
            </w:pPr>
            <w:r w:rsidRPr="003A478E">
              <w:rPr>
                <w:sz w:val="22"/>
                <w:szCs w:val="22"/>
                <w:shd w:val="clear" w:color="auto" w:fill="FFFFFF"/>
                <w:lang w:val="uk-UA"/>
              </w:rPr>
              <w:t>Середньорічна кількість акцій (шт.)</w:t>
            </w:r>
          </w:p>
        </w:tc>
        <w:tc>
          <w:tcPr>
            <w:tcW w:w="722" w:type="pct"/>
          </w:tcPr>
          <w:p w:rsidR="0041485B" w:rsidRPr="003A478E" w:rsidRDefault="003A478E" w:rsidP="003A5EFB">
            <w:pPr>
              <w:pStyle w:val="a4"/>
              <w:jc w:val="center"/>
              <w:rPr>
                <w:lang w:val="uk-UA"/>
              </w:rPr>
            </w:pPr>
            <w:r w:rsidRPr="003A478E">
              <w:rPr>
                <w:sz w:val="21"/>
                <w:szCs w:val="21"/>
              </w:rPr>
              <w:t>2460094</w:t>
            </w:r>
          </w:p>
        </w:tc>
        <w:tc>
          <w:tcPr>
            <w:tcW w:w="857" w:type="pct"/>
          </w:tcPr>
          <w:p w:rsidR="0041485B" w:rsidRPr="003A478E" w:rsidRDefault="0041485B" w:rsidP="00700DD0">
            <w:pPr>
              <w:pStyle w:val="a4"/>
              <w:jc w:val="center"/>
              <w:rPr>
                <w:lang w:val="uk-UA"/>
              </w:rPr>
            </w:pPr>
            <w:r w:rsidRPr="003A478E">
              <w:rPr>
                <w:sz w:val="21"/>
                <w:szCs w:val="21"/>
              </w:rPr>
              <w:t>2460094</w:t>
            </w:r>
          </w:p>
        </w:tc>
      </w:tr>
      <w:tr w:rsidR="0041485B" w:rsidRPr="003A478E" w:rsidTr="0019592A">
        <w:tc>
          <w:tcPr>
            <w:tcW w:w="3421" w:type="pct"/>
          </w:tcPr>
          <w:p w:rsidR="0041485B" w:rsidRPr="003A478E" w:rsidRDefault="0041485B" w:rsidP="003A5EFB">
            <w:pPr>
              <w:pStyle w:val="a4"/>
              <w:rPr>
                <w:lang w:val="uk-UA"/>
              </w:rPr>
            </w:pPr>
            <w:r w:rsidRPr="003A478E">
              <w:rPr>
                <w:sz w:val="22"/>
                <w:szCs w:val="22"/>
                <w:shd w:val="clear" w:color="auto" w:fill="FFFFFF"/>
                <w:lang w:val="uk-UA"/>
              </w:rPr>
              <w:t>Чистий прибуток (збиток) на одну просту акцію (грн)</w:t>
            </w:r>
          </w:p>
        </w:tc>
        <w:tc>
          <w:tcPr>
            <w:tcW w:w="722" w:type="pct"/>
          </w:tcPr>
          <w:p w:rsidR="0041485B" w:rsidRPr="003A478E" w:rsidRDefault="00645AA5" w:rsidP="00F21B9B">
            <w:pPr>
              <w:pStyle w:val="a4"/>
              <w:jc w:val="center"/>
              <w:rPr>
                <w:lang w:val="uk-UA"/>
              </w:rPr>
            </w:pPr>
            <w:r>
              <w:rPr>
                <w:lang w:val="uk-UA"/>
              </w:rPr>
              <w:t>-0,02154389</w:t>
            </w:r>
          </w:p>
        </w:tc>
        <w:tc>
          <w:tcPr>
            <w:tcW w:w="857" w:type="pct"/>
          </w:tcPr>
          <w:p w:rsidR="0041485B" w:rsidRPr="003A478E" w:rsidRDefault="0041485B" w:rsidP="00700DD0">
            <w:pPr>
              <w:pStyle w:val="a4"/>
              <w:jc w:val="center"/>
              <w:rPr>
                <w:lang w:val="uk-UA"/>
              </w:rPr>
            </w:pPr>
            <w:r w:rsidRPr="003A478E">
              <w:rPr>
                <w:lang w:val="en-US"/>
              </w:rPr>
              <w:t>-0,21015457</w:t>
            </w:r>
          </w:p>
        </w:tc>
      </w:tr>
    </w:tbl>
    <w:p w:rsidR="00BE2A62" w:rsidRPr="00CD286C" w:rsidRDefault="00BE2A62" w:rsidP="006F7448">
      <w:pPr>
        <w:ind w:firstLine="708"/>
        <w:jc w:val="both"/>
        <w:rPr>
          <w:sz w:val="22"/>
          <w:szCs w:val="22"/>
          <w:lang w:val="uk-UA"/>
        </w:rPr>
      </w:pPr>
    </w:p>
    <w:p w:rsidR="00826F75" w:rsidRPr="00CD286C" w:rsidRDefault="0020455B" w:rsidP="0007331B">
      <w:pPr>
        <w:ind w:left="6372" w:firstLine="708"/>
        <w:rPr>
          <w:b/>
          <w:i/>
          <w:sz w:val="22"/>
          <w:szCs w:val="22"/>
          <w:lang w:val="uk-UA"/>
        </w:rPr>
      </w:pPr>
      <w:r w:rsidRPr="00CD286C">
        <w:rPr>
          <w:b/>
          <w:sz w:val="22"/>
          <w:szCs w:val="22"/>
          <w:lang w:val="uk-UA"/>
        </w:rPr>
        <w:t>Наглядова рада Товариства</w:t>
      </w:r>
    </w:p>
    <w:sectPr w:rsidR="00826F75" w:rsidRPr="00CD286C" w:rsidSect="00DE0810">
      <w:footerReference w:type="default" r:id="rId8"/>
      <w:pgSz w:w="11906" w:h="16838"/>
      <w:pgMar w:top="284"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1D5" w:rsidRDefault="002921D5" w:rsidP="00B91508">
      <w:r>
        <w:separator/>
      </w:r>
    </w:p>
  </w:endnote>
  <w:endnote w:type="continuationSeparator" w:id="0">
    <w:p w:rsidR="002921D5" w:rsidRDefault="002921D5" w:rsidP="00B9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211004"/>
      <w:docPartObj>
        <w:docPartGallery w:val="Page Numbers (Bottom of Page)"/>
        <w:docPartUnique/>
      </w:docPartObj>
    </w:sdtPr>
    <w:sdtEndPr/>
    <w:sdtContent>
      <w:p w:rsidR="00B91508" w:rsidRDefault="0006706F">
        <w:pPr>
          <w:pStyle w:val="aa"/>
          <w:jc w:val="right"/>
        </w:pPr>
        <w:r>
          <w:fldChar w:fldCharType="begin"/>
        </w:r>
        <w:r w:rsidR="00B91508">
          <w:instrText>PAGE   \* MERGEFORMAT</w:instrText>
        </w:r>
        <w:r>
          <w:fldChar w:fldCharType="separate"/>
        </w:r>
        <w:r w:rsidR="00954546">
          <w:rPr>
            <w:noProof/>
          </w:rPr>
          <w:t>4</w:t>
        </w:r>
        <w:r>
          <w:fldChar w:fldCharType="end"/>
        </w:r>
      </w:p>
    </w:sdtContent>
  </w:sdt>
  <w:p w:rsidR="00B91508" w:rsidRDefault="00B9150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1D5" w:rsidRDefault="002921D5" w:rsidP="00B91508">
      <w:r>
        <w:separator/>
      </w:r>
    </w:p>
  </w:footnote>
  <w:footnote w:type="continuationSeparator" w:id="0">
    <w:p w:rsidR="002921D5" w:rsidRDefault="002921D5" w:rsidP="00B915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57C02"/>
    <w:multiLevelType w:val="hybridMultilevel"/>
    <w:tmpl w:val="0BAC3E0E"/>
    <w:lvl w:ilvl="0" w:tplc="2D206D40">
      <w:start w:val="1"/>
      <w:numFmt w:val="decimal"/>
      <w:lvlText w:val="%1."/>
      <w:lvlJc w:val="left"/>
      <w:pPr>
        <w:ind w:left="1068" w:hanging="360"/>
      </w:pPr>
      <w:rPr>
        <w:rFonts w:ascii="Times New Roman" w:eastAsia="Times New Roman" w:hAnsi="Times New Roman" w:cs="Times New Roman"/>
        <w:lang w:val="ru-RU"/>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D3939A1"/>
    <w:multiLevelType w:val="hybridMultilevel"/>
    <w:tmpl w:val="1220ACE8"/>
    <w:lvl w:ilvl="0" w:tplc="F54C13FA">
      <w:start w:val="1"/>
      <w:numFmt w:val="decimal"/>
      <w:lvlText w:val="%1."/>
      <w:lvlJc w:val="left"/>
      <w:pPr>
        <w:ind w:left="704"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FB61F5"/>
    <w:multiLevelType w:val="hybridMultilevel"/>
    <w:tmpl w:val="4D32E728"/>
    <w:lvl w:ilvl="0" w:tplc="AF143C4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4EDF7FA4"/>
    <w:multiLevelType w:val="hybridMultilevel"/>
    <w:tmpl w:val="5BA66AD4"/>
    <w:lvl w:ilvl="0" w:tplc="B76AFAE8">
      <w:start w:val="3"/>
      <w:numFmt w:val="bullet"/>
      <w:lvlText w:val="•"/>
      <w:lvlJc w:val="left"/>
      <w:pPr>
        <w:ind w:left="1068" w:hanging="360"/>
      </w:pPr>
      <w:rPr>
        <w:rFonts w:ascii="Times New Roman" w:eastAsia="Times New Roman" w:hAnsi="Times New Roman" w:cs="Times New Roman" w:hint="default"/>
        <w:color w:val="00000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5AF07803"/>
    <w:multiLevelType w:val="hybridMultilevel"/>
    <w:tmpl w:val="F1FA8A1E"/>
    <w:lvl w:ilvl="0" w:tplc="985C89B2">
      <w:start w:val="1"/>
      <w:numFmt w:val="decimal"/>
      <w:lvlText w:val="%1."/>
      <w:lvlJc w:val="left"/>
      <w:pPr>
        <w:tabs>
          <w:tab w:val="num" w:pos="340"/>
        </w:tabs>
        <w:ind w:left="720" w:hanging="38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5F5F0C99"/>
    <w:multiLevelType w:val="hybridMultilevel"/>
    <w:tmpl w:val="116C9956"/>
    <w:lvl w:ilvl="0" w:tplc="EFA08DF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9A24371"/>
    <w:multiLevelType w:val="hybridMultilevel"/>
    <w:tmpl w:val="94A89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FC021E"/>
    <w:multiLevelType w:val="hybridMultilevel"/>
    <w:tmpl w:val="3D626B90"/>
    <w:lvl w:ilvl="0" w:tplc="699CECC8">
      <w:start w:val="1"/>
      <w:numFmt w:val="decimal"/>
      <w:lvlText w:val="%1."/>
      <w:lvlJc w:val="left"/>
      <w:pPr>
        <w:ind w:left="1068" w:hanging="360"/>
      </w:pPr>
      <w:rPr>
        <w:rFonts w:cs="Times New Roman" w:hint="default"/>
        <w:b/>
        <w:sz w:val="24"/>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1"/>
  </w:num>
  <w:num w:numId="6">
    <w:abstractNumId w:val="3"/>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D14"/>
    <w:rsid w:val="0000086B"/>
    <w:rsid w:val="0000284E"/>
    <w:rsid w:val="00007D94"/>
    <w:rsid w:val="00010218"/>
    <w:rsid w:val="00013E80"/>
    <w:rsid w:val="00014518"/>
    <w:rsid w:val="0002214E"/>
    <w:rsid w:val="000269B9"/>
    <w:rsid w:val="000274C5"/>
    <w:rsid w:val="000323E8"/>
    <w:rsid w:val="000403B1"/>
    <w:rsid w:val="00040449"/>
    <w:rsid w:val="0006706F"/>
    <w:rsid w:val="0007331B"/>
    <w:rsid w:val="00073EBE"/>
    <w:rsid w:val="00075F8A"/>
    <w:rsid w:val="0008081E"/>
    <w:rsid w:val="000849CC"/>
    <w:rsid w:val="00086AB0"/>
    <w:rsid w:val="00087387"/>
    <w:rsid w:val="00094236"/>
    <w:rsid w:val="00096B56"/>
    <w:rsid w:val="00097936"/>
    <w:rsid w:val="00097D6A"/>
    <w:rsid w:val="000A6063"/>
    <w:rsid w:val="000A623C"/>
    <w:rsid w:val="000A6BC8"/>
    <w:rsid w:val="000B0B91"/>
    <w:rsid w:val="000B7091"/>
    <w:rsid w:val="000C0BFC"/>
    <w:rsid w:val="000C61EC"/>
    <w:rsid w:val="000C6A60"/>
    <w:rsid w:val="000D18B1"/>
    <w:rsid w:val="000D45E7"/>
    <w:rsid w:val="000E3139"/>
    <w:rsid w:val="000E41EB"/>
    <w:rsid w:val="000F33FF"/>
    <w:rsid w:val="000F6534"/>
    <w:rsid w:val="001013F1"/>
    <w:rsid w:val="00106D14"/>
    <w:rsid w:val="00113606"/>
    <w:rsid w:val="00114387"/>
    <w:rsid w:val="00114E3C"/>
    <w:rsid w:val="001151FA"/>
    <w:rsid w:val="00116C2B"/>
    <w:rsid w:val="00117078"/>
    <w:rsid w:val="001340E4"/>
    <w:rsid w:val="0013572A"/>
    <w:rsid w:val="00145C82"/>
    <w:rsid w:val="00156283"/>
    <w:rsid w:val="0016313B"/>
    <w:rsid w:val="001649C9"/>
    <w:rsid w:val="00184818"/>
    <w:rsid w:val="0019592A"/>
    <w:rsid w:val="00197532"/>
    <w:rsid w:val="00197DD6"/>
    <w:rsid w:val="001A10D9"/>
    <w:rsid w:val="001A1570"/>
    <w:rsid w:val="001A55CE"/>
    <w:rsid w:val="001B04F1"/>
    <w:rsid w:val="001B31ED"/>
    <w:rsid w:val="001B4A1B"/>
    <w:rsid w:val="001B5B58"/>
    <w:rsid w:val="001B7C9A"/>
    <w:rsid w:val="001C32DD"/>
    <w:rsid w:val="001C4321"/>
    <w:rsid w:val="001D0CDB"/>
    <w:rsid w:val="001D26DC"/>
    <w:rsid w:val="001E652B"/>
    <w:rsid w:val="001F1ADB"/>
    <w:rsid w:val="001F2309"/>
    <w:rsid w:val="001F3B5C"/>
    <w:rsid w:val="001F7D8B"/>
    <w:rsid w:val="002034AD"/>
    <w:rsid w:val="0020455B"/>
    <w:rsid w:val="00216BAB"/>
    <w:rsid w:val="0023130F"/>
    <w:rsid w:val="00232DE8"/>
    <w:rsid w:val="0023377B"/>
    <w:rsid w:val="00237221"/>
    <w:rsid w:val="00240C33"/>
    <w:rsid w:val="00243EE1"/>
    <w:rsid w:val="00244899"/>
    <w:rsid w:val="002466F4"/>
    <w:rsid w:val="00247BD3"/>
    <w:rsid w:val="00251204"/>
    <w:rsid w:val="00253587"/>
    <w:rsid w:val="0025438B"/>
    <w:rsid w:val="002548AB"/>
    <w:rsid w:val="00254C45"/>
    <w:rsid w:val="00263C22"/>
    <w:rsid w:val="00265B00"/>
    <w:rsid w:val="002756D2"/>
    <w:rsid w:val="00276CFA"/>
    <w:rsid w:val="002913F0"/>
    <w:rsid w:val="002921D5"/>
    <w:rsid w:val="00292B3C"/>
    <w:rsid w:val="002B2FDE"/>
    <w:rsid w:val="002B5643"/>
    <w:rsid w:val="002C30E8"/>
    <w:rsid w:val="002C571F"/>
    <w:rsid w:val="002D3A84"/>
    <w:rsid w:val="002D48DB"/>
    <w:rsid w:val="002D646B"/>
    <w:rsid w:val="002E2C32"/>
    <w:rsid w:val="002E4848"/>
    <w:rsid w:val="002E50C9"/>
    <w:rsid w:val="002E526F"/>
    <w:rsid w:val="002E6D5B"/>
    <w:rsid w:val="002E7380"/>
    <w:rsid w:val="002F05F2"/>
    <w:rsid w:val="002F72AE"/>
    <w:rsid w:val="003068E4"/>
    <w:rsid w:val="00311120"/>
    <w:rsid w:val="0031570B"/>
    <w:rsid w:val="00320F12"/>
    <w:rsid w:val="00322DD0"/>
    <w:rsid w:val="0032429D"/>
    <w:rsid w:val="00325AE6"/>
    <w:rsid w:val="00326321"/>
    <w:rsid w:val="003322FD"/>
    <w:rsid w:val="00332D49"/>
    <w:rsid w:val="0033799D"/>
    <w:rsid w:val="003427A8"/>
    <w:rsid w:val="003505F0"/>
    <w:rsid w:val="00351345"/>
    <w:rsid w:val="00351BF5"/>
    <w:rsid w:val="00353BF7"/>
    <w:rsid w:val="00364266"/>
    <w:rsid w:val="00365D3B"/>
    <w:rsid w:val="003755FC"/>
    <w:rsid w:val="003944CE"/>
    <w:rsid w:val="00395887"/>
    <w:rsid w:val="003A23CE"/>
    <w:rsid w:val="003A478E"/>
    <w:rsid w:val="003A5EFB"/>
    <w:rsid w:val="003A6965"/>
    <w:rsid w:val="003B1B55"/>
    <w:rsid w:val="003B1CD7"/>
    <w:rsid w:val="003B6170"/>
    <w:rsid w:val="003C4C79"/>
    <w:rsid w:val="003C52E6"/>
    <w:rsid w:val="003C5736"/>
    <w:rsid w:val="003D2096"/>
    <w:rsid w:val="003F264F"/>
    <w:rsid w:val="00401562"/>
    <w:rsid w:val="004055CD"/>
    <w:rsid w:val="00405C47"/>
    <w:rsid w:val="00407899"/>
    <w:rsid w:val="00410FCA"/>
    <w:rsid w:val="00412B85"/>
    <w:rsid w:val="0041485B"/>
    <w:rsid w:val="00415AB4"/>
    <w:rsid w:val="0042028E"/>
    <w:rsid w:val="004214A0"/>
    <w:rsid w:val="00423E46"/>
    <w:rsid w:val="00424429"/>
    <w:rsid w:val="00450A71"/>
    <w:rsid w:val="00450BB1"/>
    <w:rsid w:val="00453E86"/>
    <w:rsid w:val="004540A7"/>
    <w:rsid w:val="004623C7"/>
    <w:rsid w:val="00463C4B"/>
    <w:rsid w:val="0047016A"/>
    <w:rsid w:val="00470A1D"/>
    <w:rsid w:val="00471363"/>
    <w:rsid w:val="00473CC7"/>
    <w:rsid w:val="00473E2D"/>
    <w:rsid w:val="0049239C"/>
    <w:rsid w:val="00493728"/>
    <w:rsid w:val="00493972"/>
    <w:rsid w:val="00496785"/>
    <w:rsid w:val="004A0102"/>
    <w:rsid w:val="004A0D4A"/>
    <w:rsid w:val="004A46A6"/>
    <w:rsid w:val="004B08D2"/>
    <w:rsid w:val="004C2489"/>
    <w:rsid w:val="004D0906"/>
    <w:rsid w:val="004D0E2A"/>
    <w:rsid w:val="004D7481"/>
    <w:rsid w:val="004D7BB9"/>
    <w:rsid w:val="004E3CDC"/>
    <w:rsid w:val="004E65E8"/>
    <w:rsid w:val="004F06E0"/>
    <w:rsid w:val="004F2B7B"/>
    <w:rsid w:val="004F64E4"/>
    <w:rsid w:val="00502F35"/>
    <w:rsid w:val="005122D1"/>
    <w:rsid w:val="00517FEE"/>
    <w:rsid w:val="005244E3"/>
    <w:rsid w:val="00527D10"/>
    <w:rsid w:val="00531123"/>
    <w:rsid w:val="0053220B"/>
    <w:rsid w:val="00534644"/>
    <w:rsid w:val="005347B2"/>
    <w:rsid w:val="0054130A"/>
    <w:rsid w:val="00541481"/>
    <w:rsid w:val="005463EA"/>
    <w:rsid w:val="00554CFA"/>
    <w:rsid w:val="0055696E"/>
    <w:rsid w:val="00560461"/>
    <w:rsid w:val="0056690C"/>
    <w:rsid w:val="0057484A"/>
    <w:rsid w:val="0057679B"/>
    <w:rsid w:val="005854B9"/>
    <w:rsid w:val="00591F39"/>
    <w:rsid w:val="00593D78"/>
    <w:rsid w:val="005A31E6"/>
    <w:rsid w:val="005A6FEA"/>
    <w:rsid w:val="005B04FF"/>
    <w:rsid w:val="005B0645"/>
    <w:rsid w:val="005B38EB"/>
    <w:rsid w:val="005B471A"/>
    <w:rsid w:val="005B7392"/>
    <w:rsid w:val="005B78E0"/>
    <w:rsid w:val="005B7F0E"/>
    <w:rsid w:val="005D0E63"/>
    <w:rsid w:val="005E6458"/>
    <w:rsid w:val="005E74F8"/>
    <w:rsid w:val="005F1D50"/>
    <w:rsid w:val="005F2BE1"/>
    <w:rsid w:val="005F41F4"/>
    <w:rsid w:val="00602A42"/>
    <w:rsid w:val="00605C45"/>
    <w:rsid w:val="00612100"/>
    <w:rsid w:val="00617185"/>
    <w:rsid w:val="00622F44"/>
    <w:rsid w:val="00633ECB"/>
    <w:rsid w:val="006350C5"/>
    <w:rsid w:val="006404A6"/>
    <w:rsid w:val="0064119A"/>
    <w:rsid w:val="00641A09"/>
    <w:rsid w:val="006420D1"/>
    <w:rsid w:val="00645AA5"/>
    <w:rsid w:val="00646254"/>
    <w:rsid w:val="00652967"/>
    <w:rsid w:val="00652EC4"/>
    <w:rsid w:val="00660D12"/>
    <w:rsid w:val="00662E31"/>
    <w:rsid w:val="0067037B"/>
    <w:rsid w:val="006727AA"/>
    <w:rsid w:val="006818D4"/>
    <w:rsid w:val="00691A9A"/>
    <w:rsid w:val="00693C86"/>
    <w:rsid w:val="00695280"/>
    <w:rsid w:val="00697247"/>
    <w:rsid w:val="006A5486"/>
    <w:rsid w:val="006A628D"/>
    <w:rsid w:val="006A65C1"/>
    <w:rsid w:val="006A70A0"/>
    <w:rsid w:val="006B3343"/>
    <w:rsid w:val="006B43F5"/>
    <w:rsid w:val="006C62B1"/>
    <w:rsid w:val="006C7E22"/>
    <w:rsid w:val="006E0681"/>
    <w:rsid w:val="006E276B"/>
    <w:rsid w:val="006E338E"/>
    <w:rsid w:val="006E4664"/>
    <w:rsid w:val="006F45EE"/>
    <w:rsid w:val="006F7448"/>
    <w:rsid w:val="007007E0"/>
    <w:rsid w:val="007025C9"/>
    <w:rsid w:val="00703A69"/>
    <w:rsid w:val="00705E2A"/>
    <w:rsid w:val="00715A44"/>
    <w:rsid w:val="007206EE"/>
    <w:rsid w:val="00726FC1"/>
    <w:rsid w:val="007378D2"/>
    <w:rsid w:val="00737EF8"/>
    <w:rsid w:val="00741847"/>
    <w:rsid w:val="00750240"/>
    <w:rsid w:val="00767251"/>
    <w:rsid w:val="0078493A"/>
    <w:rsid w:val="0079083C"/>
    <w:rsid w:val="00791F61"/>
    <w:rsid w:val="0079217F"/>
    <w:rsid w:val="0079401F"/>
    <w:rsid w:val="007A363C"/>
    <w:rsid w:val="007C1F56"/>
    <w:rsid w:val="007D02BD"/>
    <w:rsid w:val="007D5B84"/>
    <w:rsid w:val="007E013F"/>
    <w:rsid w:val="007E19A6"/>
    <w:rsid w:val="007E3526"/>
    <w:rsid w:val="007E5026"/>
    <w:rsid w:val="007E7579"/>
    <w:rsid w:val="007F3E26"/>
    <w:rsid w:val="007F420B"/>
    <w:rsid w:val="00801B69"/>
    <w:rsid w:val="00812E35"/>
    <w:rsid w:val="008219A2"/>
    <w:rsid w:val="0082372F"/>
    <w:rsid w:val="008245D1"/>
    <w:rsid w:val="008254AA"/>
    <w:rsid w:val="00826F75"/>
    <w:rsid w:val="00831FBD"/>
    <w:rsid w:val="00835279"/>
    <w:rsid w:val="00835A5E"/>
    <w:rsid w:val="008478D7"/>
    <w:rsid w:val="00860750"/>
    <w:rsid w:val="008670D7"/>
    <w:rsid w:val="00871880"/>
    <w:rsid w:val="0087265B"/>
    <w:rsid w:val="00885EE4"/>
    <w:rsid w:val="00890C2A"/>
    <w:rsid w:val="0089794A"/>
    <w:rsid w:val="008B14CB"/>
    <w:rsid w:val="008C1A54"/>
    <w:rsid w:val="008C76B7"/>
    <w:rsid w:val="008D111D"/>
    <w:rsid w:val="008D2DDD"/>
    <w:rsid w:val="008D795D"/>
    <w:rsid w:val="008E0A16"/>
    <w:rsid w:val="008E4CE5"/>
    <w:rsid w:val="008F2202"/>
    <w:rsid w:val="008F7282"/>
    <w:rsid w:val="00905948"/>
    <w:rsid w:val="00925F33"/>
    <w:rsid w:val="009275FE"/>
    <w:rsid w:val="0095125D"/>
    <w:rsid w:val="009528B7"/>
    <w:rsid w:val="00954546"/>
    <w:rsid w:val="00955C80"/>
    <w:rsid w:val="009637FB"/>
    <w:rsid w:val="00964DE0"/>
    <w:rsid w:val="00970B98"/>
    <w:rsid w:val="00970F2D"/>
    <w:rsid w:val="00972AF2"/>
    <w:rsid w:val="0097412A"/>
    <w:rsid w:val="00974705"/>
    <w:rsid w:val="00981621"/>
    <w:rsid w:val="009935B6"/>
    <w:rsid w:val="009A0CE5"/>
    <w:rsid w:val="009A1772"/>
    <w:rsid w:val="009A3097"/>
    <w:rsid w:val="009A4BD3"/>
    <w:rsid w:val="009B14D9"/>
    <w:rsid w:val="009D5E0D"/>
    <w:rsid w:val="009E1B78"/>
    <w:rsid w:val="009E2B10"/>
    <w:rsid w:val="009E3745"/>
    <w:rsid w:val="009E38AE"/>
    <w:rsid w:val="009E54DD"/>
    <w:rsid w:val="009F0B85"/>
    <w:rsid w:val="009F29E1"/>
    <w:rsid w:val="00A03965"/>
    <w:rsid w:val="00A12FD9"/>
    <w:rsid w:val="00A1701B"/>
    <w:rsid w:val="00A302F0"/>
    <w:rsid w:val="00A341BE"/>
    <w:rsid w:val="00A42800"/>
    <w:rsid w:val="00A43CB7"/>
    <w:rsid w:val="00A46E15"/>
    <w:rsid w:val="00A473C4"/>
    <w:rsid w:val="00A52463"/>
    <w:rsid w:val="00A54EFF"/>
    <w:rsid w:val="00A56233"/>
    <w:rsid w:val="00A56CAF"/>
    <w:rsid w:val="00A56FE9"/>
    <w:rsid w:val="00A63782"/>
    <w:rsid w:val="00A63A4F"/>
    <w:rsid w:val="00A65474"/>
    <w:rsid w:val="00A67402"/>
    <w:rsid w:val="00A7582C"/>
    <w:rsid w:val="00A77B7B"/>
    <w:rsid w:val="00A80257"/>
    <w:rsid w:val="00A82530"/>
    <w:rsid w:val="00A82675"/>
    <w:rsid w:val="00A92EC3"/>
    <w:rsid w:val="00A9479B"/>
    <w:rsid w:val="00AA3A97"/>
    <w:rsid w:val="00AB5A70"/>
    <w:rsid w:val="00AC3F19"/>
    <w:rsid w:val="00AD45AE"/>
    <w:rsid w:val="00AE0449"/>
    <w:rsid w:val="00AE200E"/>
    <w:rsid w:val="00AE2FB4"/>
    <w:rsid w:val="00AE634E"/>
    <w:rsid w:val="00AF1F33"/>
    <w:rsid w:val="00AF7CE5"/>
    <w:rsid w:val="00B12640"/>
    <w:rsid w:val="00B148E6"/>
    <w:rsid w:val="00B15337"/>
    <w:rsid w:val="00B155D0"/>
    <w:rsid w:val="00B24477"/>
    <w:rsid w:val="00B2526D"/>
    <w:rsid w:val="00B3326E"/>
    <w:rsid w:val="00B34389"/>
    <w:rsid w:val="00B35E90"/>
    <w:rsid w:val="00B36FDB"/>
    <w:rsid w:val="00B4525F"/>
    <w:rsid w:val="00B472B4"/>
    <w:rsid w:val="00B52670"/>
    <w:rsid w:val="00B6621E"/>
    <w:rsid w:val="00B71DFE"/>
    <w:rsid w:val="00B74713"/>
    <w:rsid w:val="00B75311"/>
    <w:rsid w:val="00B76E88"/>
    <w:rsid w:val="00B77ECD"/>
    <w:rsid w:val="00B83F60"/>
    <w:rsid w:val="00B91508"/>
    <w:rsid w:val="00B9237A"/>
    <w:rsid w:val="00BA3A1E"/>
    <w:rsid w:val="00BB10E9"/>
    <w:rsid w:val="00BD58F0"/>
    <w:rsid w:val="00BD5FE9"/>
    <w:rsid w:val="00BE2A62"/>
    <w:rsid w:val="00BE50DC"/>
    <w:rsid w:val="00BE6A98"/>
    <w:rsid w:val="00BF0CFB"/>
    <w:rsid w:val="00BF244B"/>
    <w:rsid w:val="00BF26EB"/>
    <w:rsid w:val="00BF5E78"/>
    <w:rsid w:val="00C059F6"/>
    <w:rsid w:val="00C06B06"/>
    <w:rsid w:val="00C07F7F"/>
    <w:rsid w:val="00C1587A"/>
    <w:rsid w:val="00C160E9"/>
    <w:rsid w:val="00C17693"/>
    <w:rsid w:val="00C21F81"/>
    <w:rsid w:val="00C233D3"/>
    <w:rsid w:val="00C23BC0"/>
    <w:rsid w:val="00C2508C"/>
    <w:rsid w:val="00C30939"/>
    <w:rsid w:val="00C3351F"/>
    <w:rsid w:val="00C34960"/>
    <w:rsid w:val="00C45272"/>
    <w:rsid w:val="00C47E3E"/>
    <w:rsid w:val="00C5207A"/>
    <w:rsid w:val="00C638A5"/>
    <w:rsid w:val="00C642FE"/>
    <w:rsid w:val="00C74F76"/>
    <w:rsid w:val="00C75801"/>
    <w:rsid w:val="00C77F33"/>
    <w:rsid w:val="00C87B36"/>
    <w:rsid w:val="00C93B20"/>
    <w:rsid w:val="00C9533B"/>
    <w:rsid w:val="00CA04A9"/>
    <w:rsid w:val="00CA2E16"/>
    <w:rsid w:val="00CB0165"/>
    <w:rsid w:val="00CB2F12"/>
    <w:rsid w:val="00CB3E25"/>
    <w:rsid w:val="00CB5C8A"/>
    <w:rsid w:val="00CB5E2B"/>
    <w:rsid w:val="00CB63E6"/>
    <w:rsid w:val="00CB741F"/>
    <w:rsid w:val="00CC10CE"/>
    <w:rsid w:val="00CC23E3"/>
    <w:rsid w:val="00CC5C7C"/>
    <w:rsid w:val="00CD1655"/>
    <w:rsid w:val="00CD25A9"/>
    <w:rsid w:val="00CD286C"/>
    <w:rsid w:val="00CF22A5"/>
    <w:rsid w:val="00CF5193"/>
    <w:rsid w:val="00CF5677"/>
    <w:rsid w:val="00CF5968"/>
    <w:rsid w:val="00D02E09"/>
    <w:rsid w:val="00D03134"/>
    <w:rsid w:val="00D049F8"/>
    <w:rsid w:val="00D14A98"/>
    <w:rsid w:val="00D1521D"/>
    <w:rsid w:val="00D1590B"/>
    <w:rsid w:val="00D172C6"/>
    <w:rsid w:val="00D23DF5"/>
    <w:rsid w:val="00D31D3C"/>
    <w:rsid w:val="00D41CEC"/>
    <w:rsid w:val="00D537C5"/>
    <w:rsid w:val="00D61301"/>
    <w:rsid w:val="00D6357A"/>
    <w:rsid w:val="00D651C5"/>
    <w:rsid w:val="00D66704"/>
    <w:rsid w:val="00D72809"/>
    <w:rsid w:val="00D735B0"/>
    <w:rsid w:val="00D817E4"/>
    <w:rsid w:val="00D864F4"/>
    <w:rsid w:val="00D86B80"/>
    <w:rsid w:val="00D90B6F"/>
    <w:rsid w:val="00D92385"/>
    <w:rsid w:val="00D933C6"/>
    <w:rsid w:val="00D9697B"/>
    <w:rsid w:val="00DA5BC8"/>
    <w:rsid w:val="00DB22C6"/>
    <w:rsid w:val="00DB54C9"/>
    <w:rsid w:val="00DC26EB"/>
    <w:rsid w:val="00DC5566"/>
    <w:rsid w:val="00DC7B7A"/>
    <w:rsid w:val="00DD1CB5"/>
    <w:rsid w:val="00DD22BA"/>
    <w:rsid w:val="00DD5ABC"/>
    <w:rsid w:val="00DE0810"/>
    <w:rsid w:val="00DF1B1B"/>
    <w:rsid w:val="00DF1DA4"/>
    <w:rsid w:val="00DF4C34"/>
    <w:rsid w:val="00E0239E"/>
    <w:rsid w:val="00E0260C"/>
    <w:rsid w:val="00E033FA"/>
    <w:rsid w:val="00E07571"/>
    <w:rsid w:val="00E16C0D"/>
    <w:rsid w:val="00E177EA"/>
    <w:rsid w:val="00E17D40"/>
    <w:rsid w:val="00E22B9A"/>
    <w:rsid w:val="00E23D44"/>
    <w:rsid w:val="00E338D7"/>
    <w:rsid w:val="00E3769B"/>
    <w:rsid w:val="00E409BC"/>
    <w:rsid w:val="00E41C95"/>
    <w:rsid w:val="00E50441"/>
    <w:rsid w:val="00E51774"/>
    <w:rsid w:val="00E5547D"/>
    <w:rsid w:val="00E60876"/>
    <w:rsid w:val="00E63729"/>
    <w:rsid w:val="00E648A9"/>
    <w:rsid w:val="00E72822"/>
    <w:rsid w:val="00E776D3"/>
    <w:rsid w:val="00E8100F"/>
    <w:rsid w:val="00E81CCB"/>
    <w:rsid w:val="00E828F3"/>
    <w:rsid w:val="00E82EE6"/>
    <w:rsid w:val="00E968EA"/>
    <w:rsid w:val="00EA0513"/>
    <w:rsid w:val="00EA3161"/>
    <w:rsid w:val="00EB1815"/>
    <w:rsid w:val="00EB646F"/>
    <w:rsid w:val="00EB75DD"/>
    <w:rsid w:val="00EB7787"/>
    <w:rsid w:val="00EC4FB7"/>
    <w:rsid w:val="00ED1250"/>
    <w:rsid w:val="00ED2336"/>
    <w:rsid w:val="00ED63C5"/>
    <w:rsid w:val="00ED7BE9"/>
    <w:rsid w:val="00EE6B64"/>
    <w:rsid w:val="00EE7392"/>
    <w:rsid w:val="00EF2F57"/>
    <w:rsid w:val="00EF7883"/>
    <w:rsid w:val="00F00CB4"/>
    <w:rsid w:val="00F01735"/>
    <w:rsid w:val="00F04A59"/>
    <w:rsid w:val="00F10002"/>
    <w:rsid w:val="00F10EB9"/>
    <w:rsid w:val="00F161F3"/>
    <w:rsid w:val="00F21B9B"/>
    <w:rsid w:val="00F25139"/>
    <w:rsid w:val="00F25C97"/>
    <w:rsid w:val="00F271A9"/>
    <w:rsid w:val="00F3034A"/>
    <w:rsid w:val="00F32D8B"/>
    <w:rsid w:val="00F33DDD"/>
    <w:rsid w:val="00F35725"/>
    <w:rsid w:val="00F37E3A"/>
    <w:rsid w:val="00F42B96"/>
    <w:rsid w:val="00F43521"/>
    <w:rsid w:val="00F44D7F"/>
    <w:rsid w:val="00F456F7"/>
    <w:rsid w:val="00F46977"/>
    <w:rsid w:val="00F53267"/>
    <w:rsid w:val="00F53E6C"/>
    <w:rsid w:val="00F54406"/>
    <w:rsid w:val="00F5467B"/>
    <w:rsid w:val="00F67DD7"/>
    <w:rsid w:val="00F72CF4"/>
    <w:rsid w:val="00F87428"/>
    <w:rsid w:val="00FA0F48"/>
    <w:rsid w:val="00FA22A8"/>
    <w:rsid w:val="00FA2CCC"/>
    <w:rsid w:val="00FA5A12"/>
    <w:rsid w:val="00FA620F"/>
    <w:rsid w:val="00FB0305"/>
    <w:rsid w:val="00FC1356"/>
    <w:rsid w:val="00FD5BF0"/>
    <w:rsid w:val="00FE1438"/>
    <w:rsid w:val="00FE1777"/>
    <w:rsid w:val="00FE7881"/>
    <w:rsid w:val="00FF4297"/>
    <w:rsid w:val="00FF5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D1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6B56"/>
    <w:pPr>
      <w:suppressAutoHyphens/>
      <w:ind w:left="720"/>
      <w:contextualSpacing/>
    </w:pPr>
    <w:rPr>
      <w:lang w:eastAsia="ar-SA"/>
    </w:rPr>
  </w:style>
  <w:style w:type="paragraph" w:styleId="a4">
    <w:name w:val="Normal (Web)"/>
    <w:basedOn w:val="a"/>
    <w:unhideWhenUsed/>
    <w:rsid w:val="003A23CE"/>
    <w:pPr>
      <w:spacing w:before="100" w:beforeAutospacing="1" w:after="100" w:afterAutospacing="1"/>
    </w:pPr>
  </w:style>
  <w:style w:type="paragraph" w:customStyle="1" w:styleId="a5">
    <w:name w:val="ДинСтатьяОбыч"/>
    <w:basedOn w:val="a"/>
    <w:autoRedefine/>
    <w:rsid w:val="00DF1B1B"/>
    <w:pPr>
      <w:widowControl w:val="0"/>
      <w:tabs>
        <w:tab w:val="num" w:pos="1140"/>
      </w:tabs>
      <w:jc w:val="both"/>
    </w:pPr>
    <w:rPr>
      <w:sz w:val="22"/>
      <w:szCs w:val="22"/>
      <w:lang w:val="uk-UA"/>
    </w:rPr>
  </w:style>
  <w:style w:type="paragraph" w:customStyle="1" w:styleId="rvps14">
    <w:name w:val="rvps14"/>
    <w:basedOn w:val="a"/>
    <w:rsid w:val="009E2B10"/>
    <w:pPr>
      <w:spacing w:before="100" w:beforeAutospacing="1" w:after="100" w:afterAutospacing="1"/>
    </w:pPr>
  </w:style>
  <w:style w:type="paragraph" w:customStyle="1" w:styleId="rvps12">
    <w:name w:val="rvps12"/>
    <w:basedOn w:val="a"/>
    <w:rsid w:val="00D02E09"/>
    <w:pPr>
      <w:spacing w:before="100" w:beforeAutospacing="1" w:after="100" w:afterAutospacing="1"/>
    </w:pPr>
  </w:style>
  <w:style w:type="table" w:styleId="a6">
    <w:name w:val="Table Grid"/>
    <w:basedOn w:val="a1"/>
    <w:locked/>
    <w:rsid w:val="00925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CF5968"/>
    <w:rPr>
      <w:color w:val="0000FF" w:themeColor="hyperlink"/>
      <w:u w:val="single"/>
    </w:rPr>
  </w:style>
  <w:style w:type="paragraph" w:customStyle="1" w:styleId="1">
    <w:name w:val="Абзац списка1"/>
    <w:basedOn w:val="a"/>
    <w:rsid w:val="00A9479B"/>
    <w:pPr>
      <w:suppressAutoHyphens/>
      <w:ind w:left="720"/>
    </w:pPr>
    <w:rPr>
      <w:rFonts w:eastAsia="Calibri"/>
      <w:lang w:eastAsia="ar-SA"/>
    </w:rPr>
  </w:style>
  <w:style w:type="paragraph" w:styleId="a8">
    <w:name w:val="header"/>
    <w:basedOn w:val="a"/>
    <w:link w:val="a9"/>
    <w:uiPriority w:val="99"/>
    <w:unhideWhenUsed/>
    <w:rsid w:val="00B91508"/>
    <w:pPr>
      <w:tabs>
        <w:tab w:val="center" w:pos="4677"/>
        <w:tab w:val="right" w:pos="9355"/>
      </w:tabs>
    </w:pPr>
  </w:style>
  <w:style w:type="character" w:customStyle="1" w:styleId="a9">
    <w:name w:val="Верхний колонтитул Знак"/>
    <w:basedOn w:val="a0"/>
    <w:link w:val="a8"/>
    <w:uiPriority w:val="99"/>
    <w:rsid w:val="00B91508"/>
    <w:rPr>
      <w:rFonts w:ascii="Times New Roman" w:eastAsia="Times New Roman" w:hAnsi="Times New Roman"/>
      <w:sz w:val="24"/>
      <w:szCs w:val="24"/>
    </w:rPr>
  </w:style>
  <w:style w:type="paragraph" w:styleId="aa">
    <w:name w:val="footer"/>
    <w:basedOn w:val="a"/>
    <w:link w:val="ab"/>
    <w:uiPriority w:val="99"/>
    <w:unhideWhenUsed/>
    <w:rsid w:val="00B91508"/>
    <w:pPr>
      <w:tabs>
        <w:tab w:val="center" w:pos="4677"/>
        <w:tab w:val="right" w:pos="9355"/>
      </w:tabs>
    </w:pPr>
  </w:style>
  <w:style w:type="character" w:customStyle="1" w:styleId="ab">
    <w:name w:val="Нижний колонтитул Знак"/>
    <w:basedOn w:val="a0"/>
    <w:link w:val="aa"/>
    <w:uiPriority w:val="99"/>
    <w:rsid w:val="00B91508"/>
    <w:rPr>
      <w:rFonts w:ascii="Times New Roman" w:eastAsia="Times New Roman" w:hAnsi="Times New Roman"/>
      <w:sz w:val="24"/>
      <w:szCs w:val="24"/>
    </w:rPr>
  </w:style>
  <w:style w:type="paragraph" w:styleId="ac">
    <w:name w:val="Balloon Text"/>
    <w:basedOn w:val="a"/>
    <w:link w:val="ad"/>
    <w:uiPriority w:val="99"/>
    <w:semiHidden/>
    <w:unhideWhenUsed/>
    <w:rsid w:val="00FE1777"/>
    <w:rPr>
      <w:rFonts w:ascii="Segoe UI" w:hAnsi="Segoe UI" w:cs="Segoe UI"/>
      <w:sz w:val="18"/>
      <w:szCs w:val="18"/>
    </w:rPr>
  </w:style>
  <w:style w:type="character" w:customStyle="1" w:styleId="ad">
    <w:name w:val="Текст выноски Знак"/>
    <w:basedOn w:val="a0"/>
    <w:link w:val="ac"/>
    <w:uiPriority w:val="99"/>
    <w:semiHidden/>
    <w:rsid w:val="00FE1777"/>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D1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6B56"/>
    <w:pPr>
      <w:suppressAutoHyphens/>
      <w:ind w:left="720"/>
      <w:contextualSpacing/>
    </w:pPr>
    <w:rPr>
      <w:lang w:eastAsia="ar-SA"/>
    </w:rPr>
  </w:style>
  <w:style w:type="paragraph" w:styleId="a4">
    <w:name w:val="Normal (Web)"/>
    <w:basedOn w:val="a"/>
    <w:unhideWhenUsed/>
    <w:rsid w:val="003A23CE"/>
    <w:pPr>
      <w:spacing w:before="100" w:beforeAutospacing="1" w:after="100" w:afterAutospacing="1"/>
    </w:pPr>
  </w:style>
  <w:style w:type="paragraph" w:customStyle="1" w:styleId="a5">
    <w:name w:val="ДинСтатьяОбыч"/>
    <w:basedOn w:val="a"/>
    <w:autoRedefine/>
    <w:rsid w:val="00DF1B1B"/>
    <w:pPr>
      <w:widowControl w:val="0"/>
      <w:tabs>
        <w:tab w:val="num" w:pos="1140"/>
      </w:tabs>
      <w:jc w:val="both"/>
    </w:pPr>
    <w:rPr>
      <w:sz w:val="22"/>
      <w:szCs w:val="22"/>
      <w:lang w:val="uk-UA"/>
    </w:rPr>
  </w:style>
  <w:style w:type="paragraph" w:customStyle="1" w:styleId="rvps14">
    <w:name w:val="rvps14"/>
    <w:basedOn w:val="a"/>
    <w:rsid w:val="009E2B10"/>
    <w:pPr>
      <w:spacing w:before="100" w:beforeAutospacing="1" w:after="100" w:afterAutospacing="1"/>
    </w:pPr>
  </w:style>
  <w:style w:type="paragraph" w:customStyle="1" w:styleId="rvps12">
    <w:name w:val="rvps12"/>
    <w:basedOn w:val="a"/>
    <w:rsid w:val="00D02E09"/>
    <w:pPr>
      <w:spacing w:before="100" w:beforeAutospacing="1" w:after="100" w:afterAutospacing="1"/>
    </w:pPr>
  </w:style>
  <w:style w:type="table" w:styleId="a6">
    <w:name w:val="Table Grid"/>
    <w:basedOn w:val="a1"/>
    <w:locked/>
    <w:rsid w:val="00925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CF5968"/>
    <w:rPr>
      <w:color w:val="0000FF" w:themeColor="hyperlink"/>
      <w:u w:val="single"/>
    </w:rPr>
  </w:style>
  <w:style w:type="paragraph" w:customStyle="1" w:styleId="1">
    <w:name w:val="Абзац списка1"/>
    <w:basedOn w:val="a"/>
    <w:rsid w:val="00A9479B"/>
    <w:pPr>
      <w:suppressAutoHyphens/>
      <w:ind w:left="720"/>
    </w:pPr>
    <w:rPr>
      <w:rFonts w:eastAsia="Calibri"/>
      <w:lang w:eastAsia="ar-SA"/>
    </w:rPr>
  </w:style>
  <w:style w:type="paragraph" w:styleId="a8">
    <w:name w:val="header"/>
    <w:basedOn w:val="a"/>
    <w:link w:val="a9"/>
    <w:uiPriority w:val="99"/>
    <w:unhideWhenUsed/>
    <w:rsid w:val="00B91508"/>
    <w:pPr>
      <w:tabs>
        <w:tab w:val="center" w:pos="4677"/>
        <w:tab w:val="right" w:pos="9355"/>
      </w:tabs>
    </w:pPr>
  </w:style>
  <w:style w:type="character" w:customStyle="1" w:styleId="a9">
    <w:name w:val="Верхний колонтитул Знак"/>
    <w:basedOn w:val="a0"/>
    <w:link w:val="a8"/>
    <w:uiPriority w:val="99"/>
    <w:rsid w:val="00B91508"/>
    <w:rPr>
      <w:rFonts w:ascii="Times New Roman" w:eastAsia="Times New Roman" w:hAnsi="Times New Roman"/>
      <w:sz w:val="24"/>
      <w:szCs w:val="24"/>
    </w:rPr>
  </w:style>
  <w:style w:type="paragraph" w:styleId="aa">
    <w:name w:val="footer"/>
    <w:basedOn w:val="a"/>
    <w:link w:val="ab"/>
    <w:uiPriority w:val="99"/>
    <w:unhideWhenUsed/>
    <w:rsid w:val="00B91508"/>
    <w:pPr>
      <w:tabs>
        <w:tab w:val="center" w:pos="4677"/>
        <w:tab w:val="right" w:pos="9355"/>
      </w:tabs>
    </w:pPr>
  </w:style>
  <w:style w:type="character" w:customStyle="1" w:styleId="ab">
    <w:name w:val="Нижний колонтитул Знак"/>
    <w:basedOn w:val="a0"/>
    <w:link w:val="aa"/>
    <w:uiPriority w:val="99"/>
    <w:rsid w:val="00B91508"/>
    <w:rPr>
      <w:rFonts w:ascii="Times New Roman" w:eastAsia="Times New Roman" w:hAnsi="Times New Roman"/>
      <w:sz w:val="24"/>
      <w:szCs w:val="24"/>
    </w:rPr>
  </w:style>
  <w:style w:type="paragraph" w:styleId="ac">
    <w:name w:val="Balloon Text"/>
    <w:basedOn w:val="a"/>
    <w:link w:val="ad"/>
    <w:uiPriority w:val="99"/>
    <w:semiHidden/>
    <w:unhideWhenUsed/>
    <w:rsid w:val="00FE1777"/>
    <w:rPr>
      <w:rFonts w:ascii="Segoe UI" w:hAnsi="Segoe UI" w:cs="Segoe UI"/>
      <w:sz w:val="18"/>
      <w:szCs w:val="18"/>
    </w:rPr>
  </w:style>
  <w:style w:type="character" w:customStyle="1" w:styleId="ad">
    <w:name w:val="Текст выноски Знак"/>
    <w:basedOn w:val="a0"/>
    <w:link w:val="ac"/>
    <w:uiPriority w:val="99"/>
    <w:semiHidden/>
    <w:rsid w:val="00FE177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14103">
      <w:bodyDiv w:val="1"/>
      <w:marLeft w:val="0"/>
      <w:marRight w:val="0"/>
      <w:marTop w:val="0"/>
      <w:marBottom w:val="0"/>
      <w:divBdr>
        <w:top w:val="none" w:sz="0" w:space="0" w:color="auto"/>
        <w:left w:val="none" w:sz="0" w:space="0" w:color="auto"/>
        <w:bottom w:val="none" w:sz="0" w:space="0" w:color="auto"/>
        <w:right w:val="none" w:sz="0" w:space="0" w:color="auto"/>
      </w:divBdr>
    </w:div>
    <w:div w:id="219097512">
      <w:bodyDiv w:val="1"/>
      <w:marLeft w:val="0"/>
      <w:marRight w:val="0"/>
      <w:marTop w:val="0"/>
      <w:marBottom w:val="0"/>
      <w:divBdr>
        <w:top w:val="none" w:sz="0" w:space="0" w:color="auto"/>
        <w:left w:val="none" w:sz="0" w:space="0" w:color="auto"/>
        <w:bottom w:val="none" w:sz="0" w:space="0" w:color="auto"/>
        <w:right w:val="none" w:sz="0" w:space="0" w:color="auto"/>
      </w:divBdr>
    </w:div>
    <w:div w:id="349450168">
      <w:bodyDiv w:val="1"/>
      <w:marLeft w:val="0"/>
      <w:marRight w:val="0"/>
      <w:marTop w:val="0"/>
      <w:marBottom w:val="0"/>
      <w:divBdr>
        <w:top w:val="none" w:sz="0" w:space="0" w:color="auto"/>
        <w:left w:val="none" w:sz="0" w:space="0" w:color="auto"/>
        <w:bottom w:val="none" w:sz="0" w:space="0" w:color="auto"/>
        <w:right w:val="none" w:sz="0" w:space="0" w:color="auto"/>
      </w:divBdr>
    </w:div>
    <w:div w:id="435828038">
      <w:bodyDiv w:val="1"/>
      <w:marLeft w:val="0"/>
      <w:marRight w:val="0"/>
      <w:marTop w:val="0"/>
      <w:marBottom w:val="0"/>
      <w:divBdr>
        <w:top w:val="none" w:sz="0" w:space="0" w:color="auto"/>
        <w:left w:val="none" w:sz="0" w:space="0" w:color="auto"/>
        <w:bottom w:val="none" w:sz="0" w:space="0" w:color="auto"/>
        <w:right w:val="none" w:sz="0" w:space="0" w:color="auto"/>
      </w:divBdr>
    </w:div>
    <w:div w:id="449394941">
      <w:bodyDiv w:val="1"/>
      <w:marLeft w:val="0"/>
      <w:marRight w:val="0"/>
      <w:marTop w:val="0"/>
      <w:marBottom w:val="0"/>
      <w:divBdr>
        <w:top w:val="none" w:sz="0" w:space="0" w:color="auto"/>
        <w:left w:val="none" w:sz="0" w:space="0" w:color="auto"/>
        <w:bottom w:val="none" w:sz="0" w:space="0" w:color="auto"/>
        <w:right w:val="none" w:sz="0" w:space="0" w:color="auto"/>
      </w:divBdr>
    </w:div>
    <w:div w:id="616184285">
      <w:marLeft w:val="0"/>
      <w:marRight w:val="0"/>
      <w:marTop w:val="0"/>
      <w:marBottom w:val="0"/>
      <w:divBdr>
        <w:top w:val="none" w:sz="0" w:space="0" w:color="auto"/>
        <w:left w:val="none" w:sz="0" w:space="0" w:color="auto"/>
        <w:bottom w:val="none" w:sz="0" w:space="0" w:color="auto"/>
        <w:right w:val="none" w:sz="0" w:space="0" w:color="auto"/>
      </w:divBdr>
    </w:div>
    <w:div w:id="675502194">
      <w:bodyDiv w:val="1"/>
      <w:marLeft w:val="0"/>
      <w:marRight w:val="0"/>
      <w:marTop w:val="0"/>
      <w:marBottom w:val="0"/>
      <w:divBdr>
        <w:top w:val="none" w:sz="0" w:space="0" w:color="auto"/>
        <w:left w:val="none" w:sz="0" w:space="0" w:color="auto"/>
        <w:bottom w:val="none" w:sz="0" w:space="0" w:color="auto"/>
        <w:right w:val="none" w:sz="0" w:space="0" w:color="auto"/>
      </w:divBdr>
    </w:div>
    <w:div w:id="691153017">
      <w:bodyDiv w:val="1"/>
      <w:marLeft w:val="0"/>
      <w:marRight w:val="0"/>
      <w:marTop w:val="0"/>
      <w:marBottom w:val="0"/>
      <w:divBdr>
        <w:top w:val="none" w:sz="0" w:space="0" w:color="auto"/>
        <w:left w:val="none" w:sz="0" w:space="0" w:color="auto"/>
        <w:bottom w:val="none" w:sz="0" w:space="0" w:color="auto"/>
        <w:right w:val="none" w:sz="0" w:space="0" w:color="auto"/>
      </w:divBdr>
    </w:div>
    <w:div w:id="796337576">
      <w:bodyDiv w:val="1"/>
      <w:marLeft w:val="0"/>
      <w:marRight w:val="0"/>
      <w:marTop w:val="0"/>
      <w:marBottom w:val="0"/>
      <w:divBdr>
        <w:top w:val="none" w:sz="0" w:space="0" w:color="auto"/>
        <w:left w:val="none" w:sz="0" w:space="0" w:color="auto"/>
        <w:bottom w:val="none" w:sz="0" w:space="0" w:color="auto"/>
        <w:right w:val="none" w:sz="0" w:space="0" w:color="auto"/>
      </w:divBdr>
    </w:div>
    <w:div w:id="864758304">
      <w:bodyDiv w:val="1"/>
      <w:marLeft w:val="0"/>
      <w:marRight w:val="0"/>
      <w:marTop w:val="0"/>
      <w:marBottom w:val="0"/>
      <w:divBdr>
        <w:top w:val="none" w:sz="0" w:space="0" w:color="auto"/>
        <w:left w:val="none" w:sz="0" w:space="0" w:color="auto"/>
        <w:bottom w:val="none" w:sz="0" w:space="0" w:color="auto"/>
        <w:right w:val="none" w:sz="0" w:space="0" w:color="auto"/>
      </w:divBdr>
    </w:div>
    <w:div w:id="1042290022">
      <w:bodyDiv w:val="1"/>
      <w:marLeft w:val="0"/>
      <w:marRight w:val="0"/>
      <w:marTop w:val="0"/>
      <w:marBottom w:val="0"/>
      <w:divBdr>
        <w:top w:val="none" w:sz="0" w:space="0" w:color="auto"/>
        <w:left w:val="none" w:sz="0" w:space="0" w:color="auto"/>
        <w:bottom w:val="none" w:sz="0" w:space="0" w:color="auto"/>
        <w:right w:val="none" w:sz="0" w:space="0" w:color="auto"/>
      </w:divBdr>
    </w:div>
    <w:div w:id="1551068099">
      <w:bodyDiv w:val="1"/>
      <w:marLeft w:val="0"/>
      <w:marRight w:val="0"/>
      <w:marTop w:val="0"/>
      <w:marBottom w:val="0"/>
      <w:divBdr>
        <w:top w:val="none" w:sz="0" w:space="0" w:color="auto"/>
        <w:left w:val="none" w:sz="0" w:space="0" w:color="auto"/>
        <w:bottom w:val="none" w:sz="0" w:space="0" w:color="auto"/>
        <w:right w:val="none" w:sz="0" w:space="0" w:color="auto"/>
      </w:divBdr>
    </w:div>
    <w:div w:id="1884947237">
      <w:bodyDiv w:val="1"/>
      <w:marLeft w:val="0"/>
      <w:marRight w:val="0"/>
      <w:marTop w:val="0"/>
      <w:marBottom w:val="0"/>
      <w:divBdr>
        <w:top w:val="none" w:sz="0" w:space="0" w:color="auto"/>
        <w:left w:val="none" w:sz="0" w:space="0" w:color="auto"/>
        <w:bottom w:val="none" w:sz="0" w:space="0" w:color="auto"/>
        <w:right w:val="none" w:sz="0" w:space="0" w:color="auto"/>
      </w:divBdr>
    </w:div>
    <w:div w:id="189237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10536</Words>
  <Characters>6007</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Мазурова Екатерина Дмитриевна</dc:creator>
  <cp:lastModifiedBy>13</cp:lastModifiedBy>
  <cp:revision>8</cp:revision>
  <cp:lastPrinted>2018-01-26T14:30:00Z</cp:lastPrinted>
  <dcterms:created xsi:type="dcterms:W3CDTF">2021-03-31T12:01:00Z</dcterms:created>
  <dcterms:modified xsi:type="dcterms:W3CDTF">2021-03-31T13:38:00Z</dcterms:modified>
</cp:coreProperties>
</file>